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188E" w14:textId="77777777" w:rsidR="00BF6B7D" w:rsidRDefault="00BF6B7D" w:rsidP="00A3563F">
      <w:pPr>
        <w:spacing w:line="264" w:lineRule="auto"/>
        <w:ind w:left="567" w:hanging="425"/>
        <w:jc w:val="center"/>
        <w:rPr>
          <w:rFonts w:ascii="Verdana" w:hAnsi="Verdana"/>
          <w:b/>
          <w:bCs/>
          <w:sz w:val="20"/>
          <w:szCs w:val="20"/>
        </w:rPr>
      </w:pPr>
      <w:r>
        <w:rPr>
          <w:rFonts w:ascii="Verdana" w:hAnsi="Verdana"/>
          <w:b/>
          <w:bCs/>
          <w:sz w:val="20"/>
          <w:szCs w:val="20"/>
        </w:rPr>
        <w:t xml:space="preserve">DIE AUFGABENBEREICHE DES </w:t>
      </w:r>
      <w:r w:rsidR="003E5DE6" w:rsidRPr="003D6773">
        <w:rPr>
          <w:rFonts w:ascii="Verdana" w:hAnsi="Verdana"/>
          <w:b/>
          <w:bCs/>
          <w:sz w:val="20"/>
          <w:szCs w:val="20"/>
        </w:rPr>
        <w:t>AUSSCHUSS</w:t>
      </w:r>
      <w:r>
        <w:rPr>
          <w:rFonts w:ascii="Verdana" w:hAnsi="Verdana"/>
          <w:b/>
          <w:bCs/>
          <w:sz w:val="20"/>
          <w:szCs w:val="20"/>
        </w:rPr>
        <w:t>ES</w:t>
      </w:r>
      <w:r w:rsidR="003E5DE6" w:rsidRPr="003D6773">
        <w:rPr>
          <w:rFonts w:ascii="Verdana" w:hAnsi="Verdana"/>
          <w:b/>
          <w:bCs/>
          <w:sz w:val="20"/>
          <w:szCs w:val="20"/>
        </w:rPr>
        <w:t> I FÜR ALLGEMEINE POLITIK,</w:t>
      </w:r>
    </w:p>
    <w:p w14:paraId="2F5D5122" w14:textId="74AB634B" w:rsidR="00A3563F" w:rsidRDefault="003E5DE6" w:rsidP="00A3563F">
      <w:pPr>
        <w:spacing w:line="264" w:lineRule="auto"/>
        <w:ind w:left="567" w:hanging="425"/>
        <w:jc w:val="center"/>
        <w:rPr>
          <w:rFonts w:ascii="Verdana" w:hAnsi="Verdana"/>
          <w:b/>
          <w:bCs/>
          <w:sz w:val="20"/>
          <w:szCs w:val="20"/>
        </w:rPr>
      </w:pPr>
      <w:r w:rsidRPr="003D6773">
        <w:rPr>
          <w:rFonts w:ascii="Verdana" w:hAnsi="Verdana"/>
          <w:b/>
          <w:bCs/>
          <w:sz w:val="20"/>
          <w:szCs w:val="20"/>
        </w:rPr>
        <w:t>LOKALE BEHÖRDEN,</w:t>
      </w:r>
      <w:r w:rsidR="00BF6B7D">
        <w:rPr>
          <w:rFonts w:ascii="Verdana" w:hAnsi="Verdana"/>
          <w:b/>
          <w:bCs/>
          <w:sz w:val="20"/>
          <w:szCs w:val="20"/>
        </w:rPr>
        <w:t xml:space="preserve"> </w:t>
      </w:r>
      <w:r w:rsidRPr="003D6773">
        <w:rPr>
          <w:rFonts w:ascii="Verdana" w:hAnsi="Verdana"/>
          <w:b/>
          <w:bCs/>
          <w:sz w:val="20"/>
          <w:szCs w:val="20"/>
        </w:rPr>
        <w:t>RAUMORDNUNG,</w:t>
      </w:r>
      <w:r w:rsidR="00A3563F">
        <w:rPr>
          <w:rFonts w:ascii="Verdana" w:hAnsi="Verdana"/>
          <w:b/>
          <w:bCs/>
          <w:sz w:val="20"/>
          <w:szCs w:val="20"/>
        </w:rPr>
        <w:t xml:space="preserve"> WOHNUNGSBAU, ENERGIE,</w:t>
      </w:r>
    </w:p>
    <w:p w14:paraId="2D90D839" w14:textId="1B85EFC8" w:rsidR="00EB6279" w:rsidRPr="003D6773" w:rsidRDefault="003E5DE6" w:rsidP="00A3563F">
      <w:pPr>
        <w:spacing w:after="120" w:line="264" w:lineRule="auto"/>
        <w:ind w:left="567" w:hanging="425"/>
        <w:jc w:val="center"/>
        <w:rPr>
          <w:rFonts w:ascii="Verdana" w:hAnsi="Verdana"/>
          <w:b/>
          <w:bCs/>
          <w:sz w:val="20"/>
          <w:szCs w:val="20"/>
        </w:rPr>
      </w:pPr>
      <w:r w:rsidRPr="003D6773">
        <w:rPr>
          <w:rFonts w:ascii="Verdana" w:hAnsi="Verdana"/>
          <w:b/>
          <w:bCs/>
          <w:sz w:val="20"/>
          <w:szCs w:val="20"/>
        </w:rPr>
        <w:t>NACHHALTIGE ENTWICKLUNG,</w:t>
      </w:r>
      <w:r w:rsidR="00A3563F">
        <w:rPr>
          <w:rFonts w:ascii="Verdana" w:hAnsi="Verdana"/>
          <w:b/>
          <w:bCs/>
          <w:sz w:val="20"/>
          <w:szCs w:val="20"/>
        </w:rPr>
        <w:t xml:space="preserve"> </w:t>
      </w:r>
      <w:r w:rsidRPr="003D6773">
        <w:rPr>
          <w:rFonts w:ascii="Verdana" w:hAnsi="Verdana"/>
          <w:b/>
          <w:bCs/>
          <w:sz w:val="20"/>
          <w:szCs w:val="20"/>
        </w:rPr>
        <w:t>FINANZEN UND ZUSAMMENARBEIT</w:t>
      </w:r>
    </w:p>
    <w:p w14:paraId="3FA4A681" w14:textId="77777777" w:rsidR="006E501F" w:rsidRDefault="006E501F" w:rsidP="001613D1">
      <w:pPr>
        <w:spacing w:after="60" w:line="264" w:lineRule="auto"/>
        <w:ind w:left="567" w:hanging="567"/>
        <w:jc w:val="both"/>
        <w:rPr>
          <w:rFonts w:ascii="Verdana" w:hAnsi="Verdana"/>
          <w:b/>
          <w:bCs/>
          <w:sz w:val="20"/>
          <w:szCs w:val="20"/>
        </w:rPr>
      </w:pPr>
    </w:p>
    <w:p w14:paraId="75018F64" w14:textId="3A67EABA" w:rsidR="00B7017F" w:rsidRPr="003D6773" w:rsidRDefault="00B7017F" w:rsidP="001613D1">
      <w:pPr>
        <w:spacing w:after="60" w:line="264" w:lineRule="auto"/>
        <w:ind w:left="567" w:hanging="567"/>
        <w:jc w:val="both"/>
        <w:rPr>
          <w:rFonts w:ascii="Verdana" w:hAnsi="Verdana"/>
          <w:b/>
          <w:bCs/>
          <w:sz w:val="20"/>
          <w:szCs w:val="20"/>
        </w:rPr>
      </w:pPr>
      <w:r w:rsidRPr="003D6773">
        <w:rPr>
          <w:rFonts w:ascii="Verdana" w:hAnsi="Verdana"/>
          <w:b/>
          <w:bCs/>
          <w:sz w:val="20"/>
          <w:szCs w:val="20"/>
        </w:rPr>
        <w:t>Übersicht</w:t>
      </w:r>
    </w:p>
    <w:p w14:paraId="1E21CFD3" w14:textId="77777777" w:rsidR="006E501F" w:rsidRDefault="006E501F" w:rsidP="001613D1">
      <w:pPr>
        <w:spacing w:after="60"/>
        <w:jc w:val="both"/>
        <w:rPr>
          <w:rFonts w:ascii="Verdana" w:hAnsi="Verdana"/>
          <w:sz w:val="20"/>
          <w:szCs w:val="20"/>
        </w:rPr>
      </w:pPr>
    </w:p>
    <w:p w14:paraId="3EC9DE61" w14:textId="2A9480E6" w:rsidR="001613D1" w:rsidRDefault="001613D1" w:rsidP="001613D1">
      <w:pPr>
        <w:spacing w:after="60"/>
        <w:jc w:val="both"/>
        <w:rPr>
          <w:rFonts w:ascii="Verdana" w:hAnsi="Verdana"/>
          <w:sz w:val="20"/>
          <w:szCs w:val="20"/>
        </w:rPr>
      </w:pPr>
      <w:r w:rsidRPr="00B728B0">
        <w:rPr>
          <w:rFonts w:ascii="Verdana" w:hAnsi="Verdana"/>
          <w:sz w:val="20"/>
          <w:szCs w:val="20"/>
        </w:rPr>
        <w:t xml:space="preserve">Gemäß </w:t>
      </w:r>
      <w:r w:rsidRPr="006301DC">
        <w:rPr>
          <w:rFonts w:ascii="Verdana" w:hAnsi="Verdana"/>
          <w:sz w:val="20"/>
          <w:szCs w:val="20"/>
        </w:rPr>
        <w:t>Artikel 36 §1 der Geschäftsordnung</w:t>
      </w:r>
      <w:r w:rsidRPr="00B728B0">
        <w:rPr>
          <w:rFonts w:ascii="Verdana" w:hAnsi="Verdana"/>
          <w:sz w:val="20"/>
          <w:szCs w:val="20"/>
        </w:rPr>
        <w:t xml:space="preserve"> legte das Parlament der Deutschsprachigen Gemeinschaft in der Plenarsitzung vom </w:t>
      </w:r>
      <w:r>
        <w:rPr>
          <w:rFonts w:ascii="Verdana" w:hAnsi="Verdana"/>
          <w:sz w:val="20"/>
          <w:szCs w:val="20"/>
        </w:rPr>
        <w:t>17</w:t>
      </w:r>
      <w:r w:rsidRPr="00B728B0">
        <w:rPr>
          <w:rFonts w:ascii="Verdana" w:hAnsi="Verdana"/>
          <w:sz w:val="20"/>
          <w:szCs w:val="20"/>
        </w:rPr>
        <w:t xml:space="preserve">. Juni </w:t>
      </w:r>
      <w:r>
        <w:rPr>
          <w:rFonts w:ascii="Verdana" w:hAnsi="Verdana"/>
          <w:sz w:val="20"/>
          <w:szCs w:val="20"/>
        </w:rPr>
        <w:t>2019</w:t>
      </w:r>
      <w:r w:rsidRPr="00B728B0">
        <w:rPr>
          <w:rFonts w:ascii="Verdana" w:hAnsi="Verdana"/>
          <w:sz w:val="20"/>
          <w:szCs w:val="20"/>
        </w:rPr>
        <w:t xml:space="preserve"> die Bezeichnung und die Aufgabenbereiche der Ausschüsse wä</w:t>
      </w:r>
      <w:r>
        <w:rPr>
          <w:rFonts w:ascii="Verdana" w:hAnsi="Verdana"/>
          <w:sz w:val="20"/>
          <w:szCs w:val="20"/>
        </w:rPr>
        <w:t>hrend der Legislaturperiode 2019-2024</w:t>
      </w:r>
      <w:r w:rsidRPr="00B728B0">
        <w:rPr>
          <w:rFonts w:ascii="Verdana" w:hAnsi="Verdana"/>
          <w:sz w:val="20"/>
          <w:szCs w:val="20"/>
        </w:rPr>
        <w:t xml:space="preserve"> fest. </w:t>
      </w:r>
    </w:p>
    <w:p w14:paraId="1D8DD679" w14:textId="77777777" w:rsidR="006E501F" w:rsidRDefault="006E501F" w:rsidP="001613D1">
      <w:pPr>
        <w:spacing w:after="60"/>
        <w:jc w:val="both"/>
        <w:rPr>
          <w:rFonts w:ascii="Verdana" w:hAnsi="Verdana"/>
          <w:sz w:val="20"/>
          <w:szCs w:val="20"/>
        </w:rPr>
      </w:pPr>
    </w:p>
    <w:p w14:paraId="7D3B752A" w14:textId="6569A650" w:rsidR="00EB6279" w:rsidRDefault="001613D1" w:rsidP="001613D1">
      <w:pPr>
        <w:spacing w:after="60"/>
        <w:jc w:val="both"/>
        <w:rPr>
          <w:rFonts w:ascii="Verdana" w:hAnsi="Verdana"/>
          <w:sz w:val="20"/>
          <w:szCs w:val="20"/>
        </w:rPr>
      </w:pPr>
      <w:r>
        <w:rPr>
          <w:rFonts w:ascii="Verdana" w:hAnsi="Verdana"/>
          <w:sz w:val="20"/>
          <w:szCs w:val="20"/>
        </w:rPr>
        <w:t>Es handelt sich um folgende Bereiche für den Ausschuss</w:t>
      </w:r>
      <w:r w:rsidRPr="00B728B0">
        <w:rPr>
          <w:rFonts w:ascii="Verdana" w:hAnsi="Verdana"/>
          <w:sz w:val="20"/>
          <w:szCs w:val="20"/>
        </w:rPr>
        <w:t xml:space="preserve"> I</w:t>
      </w:r>
      <w:r w:rsidR="00EB6279" w:rsidRPr="003D6773">
        <w:rPr>
          <w:rFonts w:ascii="Verdana" w:hAnsi="Verdana"/>
          <w:sz w:val="20"/>
          <w:szCs w:val="20"/>
        </w:rPr>
        <w:t>:</w:t>
      </w:r>
      <w:r w:rsidR="00B51E73">
        <w:rPr>
          <w:rStyle w:val="Funotenzeichen"/>
          <w:rFonts w:ascii="Verdana" w:hAnsi="Verdana"/>
          <w:sz w:val="20"/>
          <w:szCs w:val="20"/>
        </w:rPr>
        <w:footnoteReference w:id="1"/>
      </w:r>
      <w:r w:rsidR="00EB6279" w:rsidRPr="003D6773">
        <w:rPr>
          <w:rFonts w:ascii="Verdana" w:hAnsi="Verdana"/>
          <w:sz w:val="20"/>
          <w:szCs w:val="20"/>
        </w:rPr>
        <w:t xml:space="preserve"> </w:t>
      </w:r>
    </w:p>
    <w:p w14:paraId="211E3A68" w14:textId="77777777" w:rsidR="006E501F" w:rsidRPr="003D6773" w:rsidRDefault="006E501F" w:rsidP="001613D1">
      <w:pPr>
        <w:spacing w:after="60"/>
        <w:jc w:val="both"/>
        <w:rPr>
          <w:rFonts w:ascii="Verdana" w:hAnsi="Verdana"/>
          <w:sz w:val="20"/>
          <w:szCs w:val="20"/>
        </w:rPr>
      </w:pPr>
    </w:p>
    <w:p w14:paraId="6D0AD3F3" w14:textId="5EE9364D" w:rsidR="003E5DE6"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allgemeine Politik und die Regionalentwicklung (REK);</w:t>
      </w:r>
    </w:p>
    <w:p w14:paraId="57D3CB3D" w14:textId="17194360" w:rsidR="00B7017F"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Wahl, die Zusammensetzung und die Arbeitsweise des Parlaments und der Regierung im Rahmen der konstitutiven Autonomie</w:t>
      </w:r>
    </w:p>
    <w:p w14:paraId="7295FC60" w14:textId="30BF0102" w:rsidR="00B7017F"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Geschäftsordnung und die Beschlüsse zum Statut der Parlamentarier</w:t>
      </w:r>
    </w:p>
    <w:p w14:paraId="2C7A07F2" w14:textId="7E996FCD" w:rsidR="003E5DE6"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institutionelle Entwicklung, einschließlich des Autonomiestatuts und der Staatsreformen</w:t>
      </w:r>
    </w:p>
    <w:p w14:paraId="490D3A18" w14:textId="77777777" w:rsidR="006E501F" w:rsidRPr="006E501F" w:rsidRDefault="0071618A" w:rsidP="009456A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 xml:space="preserve">die </w:t>
      </w:r>
      <w:r w:rsidR="003E5DE6" w:rsidRPr="006E501F">
        <w:rPr>
          <w:rFonts w:ascii="Verdana" w:hAnsi="Verdana"/>
          <w:sz w:val="20"/>
          <w:szCs w:val="20"/>
        </w:rPr>
        <w:t>Begutachtung von Gesetzes- und Erlassinitiativen</w:t>
      </w:r>
      <w:r w:rsidR="001613D1" w:rsidRPr="006E501F">
        <w:rPr>
          <w:rFonts w:ascii="Verdana" w:hAnsi="Verdana"/>
          <w:sz w:val="20"/>
          <w:szCs w:val="20"/>
        </w:rPr>
        <w:t xml:space="preserve"> </w:t>
      </w:r>
    </w:p>
    <w:p w14:paraId="79DEDF7D" w14:textId="5439D0D4" w:rsidR="00B7017F" w:rsidRPr="006E501F" w:rsidRDefault="003E5DE6" w:rsidP="009456A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Finanzen und die Haushaltspläne, einschließlich der europäischen Programme</w:t>
      </w:r>
    </w:p>
    <w:p w14:paraId="6CD0A841" w14:textId="4D108B8E" w:rsidR="00B7017F"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den </w:t>
      </w:r>
      <w:r w:rsidR="003E5DE6" w:rsidRPr="003D6773">
        <w:rPr>
          <w:rFonts w:ascii="Verdana" w:hAnsi="Verdana"/>
          <w:sz w:val="20"/>
          <w:szCs w:val="20"/>
        </w:rPr>
        <w:t>Verwaltungsaufbau und das Personal der Dienste der Deutschsprachigen Gemeinschaft, einschließlich der Gemeinschaftszentren und des Wirtschafts- und Sozialrats</w:t>
      </w:r>
    </w:p>
    <w:p w14:paraId="39EEB403" w14:textId="7AAC69F9" w:rsidR="00B7017F"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wissenschaftliche Forschung in den Bereichen Finanzen, lokale Behörden, Raumordnung</w:t>
      </w:r>
      <w:r w:rsidR="00CC1BB4">
        <w:rPr>
          <w:rFonts w:ascii="Verdana" w:hAnsi="Verdana"/>
          <w:sz w:val="20"/>
          <w:szCs w:val="20"/>
        </w:rPr>
        <w:t>, Wohnungswesen, Energie</w:t>
      </w:r>
      <w:r w:rsidR="003E5DE6" w:rsidRPr="003D6773">
        <w:rPr>
          <w:rFonts w:ascii="Verdana" w:hAnsi="Verdana"/>
          <w:sz w:val="20"/>
          <w:szCs w:val="20"/>
        </w:rPr>
        <w:t xml:space="preserve"> und nachhaltige Entwicklung</w:t>
      </w:r>
    </w:p>
    <w:p w14:paraId="21A68EF9" w14:textId="5706749E" w:rsidR="002B0318"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 xml:space="preserve">Infrastruktur mit Ausnahme derjenigen, die die Kultur, </w:t>
      </w:r>
      <w:r w:rsidRPr="003D6773">
        <w:rPr>
          <w:rFonts w:ascii="Verdana" w:hAnsi="Verdana"/>
          <w:sz w:val="20"/>
          <w:szCs w:val="20"/>
        </w:rPr>
        <w:t xml:space="preserve">die </w:t>
      </w:r>
      <w:r w:rsidR="003E5DE6" w:rsidRPr="003D6773">
        <w:rPr>
          <w:rFonts w:ascii="Verdana" w:hAnsi="Verdana"/>
          <w:sz w:val="20"/>
          <w:szCs w:val="20"/>
        </w:rPr>
        <w:t xml:space="preserve">Beschäftigung, </w:t>
      </w:r>
      <w:r w:rsidRPr="003D6773">
        <w:rPr>
          <w:rFonts w:ascii="Verdana" w:hAnsi="Verdana"/>
          <w:sz w:val="20"/>
          <w:szCs w:val="20"/>
        </w:rPr>
        <w:t xml:space="preserve">die </w:t>
      </w:r>
      <w:r w:rsidR="003E5DE6" w:rsidRPr="003D6773">
        <w:rPr>
          <w:rFonts w:ascii="Verdana" w:hAnsi="Verdana"/>
          <w:sz w:val="20"/>
          <w:szCs w:val="20"/>
        </w:rPr>
        <w:t xml:space="preserve">Wirtschaftsförderung und </w:t>
      </w:r>
      <w:r w:rsidRPr="003D6773">
        <w:rPr>
          <w:rFonts w:ascii="Verdana" w:hAnsi="Verdana"/>
          <w:sz w:val="20"/>
          <w:szCs w:val="20"/>
        </w:rPr>
        <w:t xml:space="preserve">die </w:t>
      </w:r>
      <w:r w:rsidR="003E5DE6" w:rsidRPr="003D6773">
        <w:rPr>
          <w:rFonts w:ascii="Verdana" w:hAnsi="Verdana"/>
          <w:sz w:val="20"/>
          <w:szCs w:val="20"/>
        </w:rPr>
        <w:t xml:space="preserve">ländliche Entwicklung (Ausschuss II), </w:t>
      </w:r>
      <w:r w:rsidRPr="003D6773">
        <w:rPr>
          <w:rFonts w:ascii="Verdana" w:hAnsi="Verdana"/>
          <w:sz w:val="20"/>
          <w:szCs w:val="20"/>
        </w:rPr>
        <w:t xml:space="preserve">den </w:t>
      </w:r>
      <w:r w:rsidR="003E5DE6" w:rsidRPr="003D6773">
        <w:rPr>
          <w:rFonts w:ascii="Verdana" w:hAnsi="Verdana"/>
          <w:bCs/>
          <w:sz w:val="20"/>
          <w:szCs w:val="20"/>
        </w:rPr>
        <w:t xml:space="preserve">Unterricht, </w:t>
      </w:r>
      <w:r w:rsidRPr="003D6773">
        <w:rPr>
          <w:rFonts w:ascii="Verdana" w:hAnsi="Verdana"/>
          <w:sz w:val="20"/>
          <w:szCs w:val="20"/>
        </w:rPr>
        <w:t>die</w:t>
      </w:r>
      <w:r w:rsidRPr="003D6773">
        <w:rPr>
          <w:rFonts w:ascii="Verdana" w:hAnsi="Verdana"/>
          <w:bCs/>
          <w:sz w:val="20"/>
          <w:szCs w:val="20"/>
        </w:rPr>
        <w:t xml:space="preserve"> </w:t>
      </w:r>
      <w:r w:rsidR="003E5DE6" w:rsidRPr="003D6773">
        <w:rPr>
          <w:rFonts w:ascii="Verdana" w:hAnsi="Verdana"/>
          <w:bCs/>
          <w:sz w:val="20"/>
          <w:szCs w:val="20"/>
        </w:rPr>
        <w:t xml:space="preserve">Ausbildung, </w:t>
      </w:r>
      <w:r w:rsidRPr="003D6773">
        <w:rPr>
          <w:rFonts w:ascii="Verdana" w:hAnsi="Verdana"/>
          <w:sz w:val="20"/>
          <w:szCs w:val="20"/>
        </w:rPr>
        <w:t>die</w:t>
      </w:r>
      <w:r w:rsidRPr="003D6773">
        <w:rPr>
          <w:rFonts w:ascii="Verdana" w:hAnsi="Verdana"/>
          <w:bCs/>
          <w:sz w:val="20"/>
          <w:szCs w:val="20"/>
        </w:rPr>
        <w:t xml:space="preserve"> </w:t>
      </w:r>
      <w:r w:rsidR="003E5DE6" w:rsidRPr="003D6773">
        <w:rPr>
          <w:rFonts w:ascii="Verdana" w:hAnsi="Verdana"/>
          <w:bCs/>
          <w:sz w:val="20"/>
          <w:szCs w:val="20"/>
        </w:rPr>
        <w:t xml:space="preserve">Kinderbetreuung und </w:t>
      </w:r>
      <w:r w:rsidRPr="003D6773">
        <w:rPr>
          <w:rFonts w:ascii="Verdana" w:hAnsi="Verdana"/>
          <w:sz w:val="20"/>
          <w:szCs w:val="20"/>
        </w:rPr>
        <w:t>die</w:t>
      </w:r>
      <w:r w:rsidRPr="003D6773">
        <w:rPr>
          <w:rFonts w:ascii="Verdana" w:hAnsi="Verdana"/>
          <w:bCs/>
          <w:sz w:val="20"/>
          <w:szCs w:val="20"/>
        </w:rPr>
        <w:t xml:space="preserve"> </w:t>
      </w:r>
      <w:r w:rsidR="003E5DE6" w:rsidRPr="003D6773">
        <w:rPr>
          <w:rFonts w:ascii="Verdana" w:hAnsi="Verdana"/>
          <w:bCs/>
          <w:sz w:val="20"/>
          <w:szCs w:val="20"/>
        </w:rPr>
        <w:t>Erwachsenenbildung</w:t>
      </w:r>
      <w:r w:rsidR="003E5DE6" w:rsidRPr="003D6773">
        <w:rPr>
          <w:rFonts w:ascii="Verdana" w:hAnsi="Verdana"/>
          <w:sz w:val="20"/>
          <w:szCs w:val="20"/>
        </w:rPr>
        <w:t xml:space="preserve"> (Ausschuss III) sowie </w:t>
      </w:r>
      <w:r w:rsidR="00A3563F">
        <w:rPr>
          <w:rFonts w:ascii="Verdana" w:hAnsi="Verdana"/>
          <w:sz w:val="20"/>
          <w:szCs w:val="20"/>
        </w:rPr>
        <w:t xml:space="preserve">die </w:t>
      </w:r>
      <w:r w:rsidRPr="003D6773">
        <w:rPr>
          <w:rFonts w:ascii="Verdana" w:hAnsi="Verdana"/>
          <w:bCs/>
          <w:sz w:val="20"/>
          <w:szCs w:val="20"/>
        </w:rPr>
        <w:t xml:space="preserve">Bereiche </w:t>
      </w:r>
      <w:r w:rsidR="003E5DE6" w:rsidRPr="003D6773">
        <w:rPr>
          <w:rFonts w:ascii="Verdana" w:hAnsi="Verdana"/>
          <w:bCs/>
          <w:sz w:val="20"/>
          <w:szCs w:val="20"/>
        </w:rPr>
        <w:t>Gesundheit</w:t>
      </w:r>
      <w:r w:rsidR="00A3563F">
        <w:rPr>
          <w:rFonts w:ascii="Verdana" w:hAnsi="Verdana"/>
          <w:bCs/>
          <w:sz w:val="20"/>
          <w:szCs w:val="20"/>
        </w:rPr>
        <w:t xml:space="preserve"> und</w:t>
      </w:r>
      <w:r w:rsidR="003E5DE6" w:rsidRPr="003D6773">
        <w:rPr>
          <w:rFonts w:ascii="Verdana" w:hAnsi="Verdana"/>
          <w:bCs/>
          <w:sz w:val="20"/>
          <w:szCs w:val="20"/>
        </w:rPr>
        <w:t xml:space="preserve"> Soziales</w:t>
      </w:r>
      <w:r w:rsidR="00A3563F">
        <w:rPr>
          <w:rFonts w:ascii="Verdana" w:hAnsi="Verdana"/>
          <w:bCs/>
          <w:sz w:val="20"/>
          <w:szCs w:val="20"/>
        </w:rPr>
        <w:t xml:space="preserve"> </w:t>
      </w:r>
      <w:r w:rsidR="003E5DE6" w:rsidRPr="003D6773">
        <w:rPr>
          <w:rFonts w:ascii="Verdana" w:hAnsi="Verdana"/>
          <w:sz w:val="20"/>
          <w:szCs w:val="20"/>
        </w:rPr>
        <w:t>(Ausschuss IV) betrifft</w:t>
      </w:r>
    </w:p>
    <w:p w14:paraId="7CA0EFFF" w14:textId="77777777" w:rsidR="006E501F" w:rsidRPr="006E501F" w:rsidRDefault="0071618A" w:rsidP="009456A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 xml:space="preserve">die </w:t>
      </w:r>
      <w:r w:rsidR="003E5DE6" w:rsidRPr="006E501F">
        <w:rPr>
          <w:rFonts w:ascii="Verdana" w:hAnsi="Verdana"/>
          <w:sz w:val="20"/>
          <w:szCs w:val="20"/>
        </w:rPr>
        <w:t>Strafverfolgung und die Kriminalpolitik</w:t>
      </w:r>
      <w:r w:rsidR="001613D1" w:rsidRPr="006E501F">
        <w:rPr>
          <w:rFonts w:ascii="Verdana" w:hAnsi="Verdana"/>
          <w:sz w:val="20"/>
          <w:szCs w:val="20"/>
        </w:rPr>
        <w:t xml:space="preserve"> </w:t>
      </w:r>
    </w:p>
    <w:p w14:paraId="7F6A5146" w14:textId="77777777" w:rsidR="00676072" w:rsidRDefault="0071618A" w:rsidP="0067607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 xml:space="preserve">die </w:t>
      </w:r>
      <w:r w:rsidR="003E5DE6" w:rsidRPr="006E501F">
        <w:rPr>
          <w:rFonts w:ascii="Verdana" w:hAnsi="Verdana"/>
          <w:sz w:val="20"/>
          <w:szCs w:val="20"/>
        </w:rPr>
        <w:t>lokalen Behörden</w:t>
      </w:r>
    </w:p>
    <w:p w14:paraId="28B882FC" w14:textId="2617F04C" w:rsidR="003E5DE6" w:rsidRPr="00676072" w:rsidRDefault="0071618A" w:rsidP="00676072">
      <w:pPr>
        <w:pStyle w:val="Listenabsatz"/>
        <w:numPr>
          <w:ilvl w:val="0"/>
          <w:numId w:val="16"/>
        </w:numPr>
        <w:spacing w:line="276" w:lineRule="auto"/>
        <w:ind w:left="567" w:hanging="425"/>
        <w:jc w:val="both"/>
        <w:rPr>
          <w:rFonts w:ascii="Verdana" w:hAnsi="Verdana"/>
          <w:sz w:val="20"/>
          <w:szCs w:val="20"/>
        </w:rPr>
      </w:pPr>
      <w:r w:rsidRPr="00676072">
        <w:rPr>
          <w:rFonts w:ascii="Verdana" w:hAnsi="Verdana"/>
          <w:sz w:val="20"/>
          <w:szCs w:val="20"/>
        </w:rPr>
        <w:t xml:space="preserve">die </w:t>
      </w:r>
      <w:r w:rsidR="003E5DE6" w:rsidRPr="00676072">
        <w:rPr>
          <w:rFonts w:ascii="Verdana" w:hAnsi="Verdana"/>
          <w:sz w:val="20"/>
          <w:szCs w:val="20"/>
        </w:rPr>
        <w:t>Raumordnung und den Städtebau</w:t>
      </w:r>
      <w:r w:rsidR="001613D1" w:rsidRPr="00676072">
        <w:rPr>
          <w:rFonts w:ascii="Verdana" w:hAnsi="Verdana"/>
          <w:sz w:val="20"/>
          <w:szCs w:val="20"/>
        </w:rPr>
        <w:t xml:space="preserve"> </w:t>
      </w:r>
    </w:p>
    <w:p w14:paraId="4A582B47" w14:textId="5DB46639" w:rsidR="00685AB9" w:rsidRPr="00685AB9" w:rsidRDefault="00685AB9" w:rsidP="009456A2">
      <w:pPr>
        <w:pStyle w:val="Listenabsatz"/>
        <w:numPr>
          <w:ilvl w:val="0"/>
          <w:numId w:val="16"/>
        </w:numPr>
        <w:spacing w:line="276" w:lineRule="auto"/>
        <w:ind w:left="567" w:hanging="425"/>
        <w:jc w:val="both"/>
        <w:rPr>
          <w:rFonts w:ascii="Verdana" w:hAnsi="Verdana"/>
          <w:sz w:val="20"/>
          <w:szCs w:val="20"/>
        </w:rPr>
      </w:pPr>
      <w:r>
        <w:rPr>
          <w:rFonts w:ascii="Verdana" w:hAnsi="Verdana"/>
          <w:sz w:val="20"/>
          <w:szCs w:val="20"/>
        </w:rPr>
        <w:t>den</w:t>
      </w:r>
      <w:r w:rsidRPr="00613B85">
        <w:rPr>
          <w:rFonts w:ascii="Verdana" w:hAnsi="Verdana"/>
          <w:sz w:val="20"/>
          <w:szCs w:val="20"/>
        </w:rPr>
        <w:t xml:space="preserve"> Wohnungsbau und </w:t>
      </w:r>
      <w:r>
        <w:rPr>
          <w:rFonts w:ascii="Verdana" w:hAnsi="Verdana"/>
          <w:sz w:val="20"/>
          <w:szCs w:val="20"/>
        </w:rPr>
        <w:t>Teile der</w:t>
      </w:r>
      <w:r w:rsidRPr="00613B85">
        <w:rPr>
          <w:rFonts w:ascii="Verdana" w:hAnsi="Verdana"/>
          <w:sz w:val="20"/>
          <w:szCs w:val="20"/>
        </w:rPr>
        <w:t xml:space="preserve"> Energie</w:t>
      </w:r>
      <w:r>
        <w:rPr>
          <w:rFonts w:ascii="Verdana" w:hAnsi="Verdana"/>
          <w:sz w:val="20"/>
          <w:szCs w:val="20"/>
        </w:rPr>
        <w:t>politik</w:t>
      </w:r>
    </w:p>
    <w:p w14:paraId="4BFEB0C2" w14:textId="77777777" w:rsidR="006E501F" w:rsidRPr="006E501F" w:rsidRDefault="0071618A" w:rsidP="009456A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 xml:space="preserve">die </w:t>
      </w:r>
      <w:r w:rsidR="003E5DE6" w:rsidRPr="006E501F">
        <w:rPr>
          <w:rFonts w:ascii="Verdana" w:hAnsi="Verdana"/>
          <w:sz w:val="20"/>
          <w:szCs w:val="20"/>
        </w:rPr>
        <w:t>nachhaltige Entwicklung, den Klimaschutz und die Biodiversität</w:t>
      </w:r>
      <w:r w:rsidR="001613D1" w:rsidRPr="006E501F">
        <w:rPr>
          <w:rFonts w:ascii="Verdana" w:hAnsi="Verdana"/>
          <w:sz w:val="20"/>
          <w:szCs w:val="20"/>
        </w:rPr>
        <w:t xml:space="preserve"> </w:t>
      </w:r>
    </w:p>
    <w:p w14:paraId="372D4608" w14:textId="605C3233" w:rsidR="002B0318" w:rsidRPr="006E501F" w:rsidRDefault="0071618A" w:rsidP="009456A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 xml:space="preserve">die </w:t>
      </w:r>
      <w:r w:rsidR="003E5DE6" w:rsidRPr="006E501F">
        <w:rPr>
          <w:rFonts w:ascii="Verdana" w:hAnsi="Verdana"/>
          <w:sz w:val="20"/>
          <w:szCs w:val="20"/>
        </w:rPr>
        <w:t>Zusammenarbeit zwischen den Gemeinschaften, den Regionen und/oder dem Föderalstaat sowie die internationale Zusammenarbeit, insofern diese nicht hauptsächlich die Bereiche Kultur und Beschäftigung</w:t>
      </w:r>
      <w:r w:rsidR="00D72FEB" w:rsidRPr="006E501F">
        <w:rPr>
          <w:rFonts w:ascii="Verdana" w:hAnsi="Verdana"/>
          <w:sz w:val="20"/>
          <w:szCs w:val="20"/>
        </w:rPr>
        <w:t>, Wirtschaftsförderung und ländliche Entwicklung</w:t>
      </w:r>
      <w:r w:rsidR="003E5DE6" w:rsidRPr="006E501F">
        <w:rPr>
          <w:rFonts w:ascii="Verdana" w:hAnsi="Verdana"/>
          <w:sz w:val="20"/>
          <w:szCs w:val="20"/>
        </w:rPr>
        <w:t xml:space="preserve"> (Ausschuss</w:t>
      </w:r>
      <w:r w:rsidR="00A3563F" w:rsidRPr="006E501F">
        <w:rPr>
          <w:rFonts w:ascii="Verdana" w:hAnsi="Verdana"/>
          <w:sz w:val="20"/>
          <w:szCs w:val="20"/>
        </w:rPr>
        <w:t> </w:t>
      </w:r>
      <w:r w:rsidR="003E5DE6" w:rsidRPr="006E501F">
        <w:rPr>
          <w:rFonts w:ascii="Verdana" w:hAnsi="Verdana"/>
          <w:sz w:val="20"/>
          <w:szCs w:val="20"/>
        </w:rPr>
        <w:t xml:space="preserve">II), </w:t>
      </w:r>
      <w:r w:rsidR="003E5DE6" w:rsidRPr="006E501F">
        <w:rPr>
          <w:rFonts w:ascii="Verdana" w:hAnsi="Verdana"/>
          <w:bCs/>
          <w:sz w:val="20"/>
          <w:szCs w:val="20"/>
        </w:rPr>
        <w:t>Unterricht, Ausbildung, Kinderbetreuung und Erwachsenenbildung</w:t>
      </w:r>
      <w:r w:rsidR="003E5DE6" w:rsidRPr="006E501F">
        <w:rPr>
          <w:rFonts w:ascii="Verdana" w:hAnsi="Verdana"/>
          <w:sz w:val="20"/>
          <w:szCs w:val="20"/>
        </w:rPr>
        <w:t xml:space="preserve"> (Ausschuss</w:t>
      </w:r>
      <w:r w:rsidR="00A3563F" w:rsidRPr="006E501F">
        <w:rPr>
          <w:rFonts w:ascii="Verdana" w:hAnsi="Verdana"/>
          <w:sz w:val="20"/>
          <w:szCs w:val="20"/>
        </w:rPr>
        <w:t> </w:t>
      </w:r>
      <w:r w:rsidR="003E5DE6" w:rsidRPr="006E501F">
        <w:rPr>
          <w:rFonts w:ascii="Verdana" w:hAnsi="Verdana"/>
          <w:sz w:val="20"/>
          <w:szCs w:val="20"/>
        </w:rPr>
        <w:t xml:space="preserve">III) sowie </w:t>
      </w:r>
      <w:r w:rsidR="003E5DE6" w:rsidRPr="006E501F">
        <w:rPr>
          <w:rFonts w:ascii="Verdana" w:hAnsi="Verdana"/>
          <w:bCs/>
          <w:sz w:val="20"/>
          <w:szCs w:val="20"/>
        </w:rPr>
        <w:t>Gesundheit</w:t>
      </w:r>
      <w:r w:rsidR="00A3563F" w:rsidRPr="006E501F">
        <w:rPr>
          <w:rFonts w:ascii="Verdana" w:hAnsi="Verdana"/>
          <w:bCs/>
          <w:sz w:val="20"/>
          <w:szCs w:val="20"/>
        </w:rPr>
        <w:t xml:space="preserve"> und</w:t>
      </w:r>
      <w:r w:rsidR="003E5DE6" w:rsidRPr="006E501F">
        <w:rPr>
          <w:rFonts w:ascii="Verdana" w:hAnsi="Verdana"/>
          <w:bCs/>
          <w:sz w:val="20"/>
          <w:szCs w:val="20"/>
        </w:rPr>
        <w:t xml:space="preserve"> Soziales</w:t>
      </w:r>
      <w:r w:rsidR="00A3563F" w:rsidRPr="006E501F">
        <w:rPr>
          <w:rFonts w:ascii="Verdana" w:hAnsi="Verdana"/>
          <w:bCs/>
          <w:sz w:val="20"/>
          <w:szCs w:val="20"/>
        </w:rPr>
        <w:t xml:space="preserve"> </w:t>
      </w:r>
      <w:r w:rsidR="003E5DE6" w:rsidRPr="006E501F">
        <w:rPr>
          <w:rFonts w:ascii="Verdana" w:hAnsi="Verdana"/>
          <w:sz w:val="20"/>
          <w:szCs w:val="20"/>
        </w:rPr>
        <w:t>(Ausschuss IV) betrifft</w:t>
      </w:r>
    </w:p>
    <w:p w14:paraId="181428D5" w14:textId="1217CEC5" w:rsidR="002B0318"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das </w:t>
      </w:r>
      <w:r w:rsidR="003E5DE6" w:rsidRPr="003D6773">
        <w:rPr>
          <w:rFonts w:ascii="Verdana" w:hAnsi="Verdana"/>
          <w:sz w:val="20"/>
          <w:szCs w:val="20"/>
        </w:rPr>
        <w:t xml:space="preserve">Konsultationsverfahren zwischen nationalem Parlament und Parlament im Hinblick auf die Verabschiedung von Stellungnahmen zu Gesetzesvorschlägen der </w:t>
      </w:r>
      <w:r w:rsidR="00473CFA">
        <w:rPr>
          <w:rFonts w:ascii="Verdana" w:hAnsi="Verdana"/>
          <w:sz w:val="20"/>
          <w:szCs w:val="20"/>
        </w:rPr>
        <w:t>EU-</w:t>
      </w:r>
      <w:r w:rsidR="003E5DE6" w:rsidRPr="003D6773">
        <w:rPr>
          <w:rFonts w:ascii="Verdana" w:hAnsi="Verdana"/>
          <w:sz w:val="20"/>
          <w:szCs w:val="20"/>
        </w:rPr>
        <w:t>Kommission</w:t>
      </w:r>
    </w:p>
    <w:p w14:paraId="3664218D" w14:textId="77777777" w:rsidR="006E501F" w:rsidRPr="003D6773" w:rsidRDefault="006E501F" w:rsidP="006E501F">
      <w:pPr>
        <w:pStyle w:val="Listenabsatz"/>
        <w:spacing w:line="276" w:lineRule="auto"/>
        <w:ind w:left="567"/>
        <w:jc w:val="both"/>
        <w:rPr>
          <w:rFonts w:ascii="Verdana" w:hAnsi="Verdana"/>
          <w:sz w:val="20"/>
          <w:szCs w:val="20"/>
        </w:rPr>
      </w:pPr>
    </w:p>
    <w:p w14:paraId="115F5DA6" w14:textId="3604786F" w:rsidR="00B7017F" w:rsidRPr="00A3563F" w:rsidRDefault="00B7017F" w:rsidP="00473CFA">
      <w:pPr>
        <w:pStyle w:val="Listenabsatz"/>
        <w:spacing w:line="276" w:lineRule="auto"/>
        <w:ind w:left="567"/>
        <w:jc w:val="both"/>
        <w:rPr>
          <w:rFonts w:ascii="Verdana" w:hAnsi="Verdana"/>
          <w:sz w:val="16"/>
          <w:szCs w:val="16"/>
        </w:rPr>
      </w:pPr>
      <w:r w:rsidRPr="00A3563F">
        <w:rPr>
          <w:rFonts w:ascii="Verdana" w:hAnsi="Verdana"/>
          <w:sz w:val="16"/>
          <w:szCs w:val="16"/>
        </w:rPr>
        <w:br w:type="page"/>
      </w:r>
    </w:p>
    <w:p w14:paraId="0CFE06A1" w14:textId="339F0CF4" w:rsidR="00966C1B"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lastRenderedPageBreak/>
        <w:t xml:space="preserve">1. </w:t>
      </w:r>
      <w:r w:rsidR="00966C1B" w:rsidRPr="003D6773">
        <w:rPr>
          <w:rFonts w:ascii="Verdana" w:hAnsi="Verdana"/>
          <w:b/>
          <w:bCs/>
          <w:sz w:val="20"/>
          <w:szCs w:val="20"/>
        </w:rPr>
        <w:t>Allgemeine Politik</w:t>
      </w:r>
      <w:r w:rsidRPr="003D6773">
        <w:rPr>
          <w:rFonts w:ascii="Verdana" w:hAnsi="Verdana"/>
          <w:b/>
          <w:bCs/>
          <w:sz w:val="20"/>
          <w:szCs w:val="20"/>
        </w:rPr>
        <w:t xml:space="preserve"> und Regionalentwicklung</w:t>
      </w:r>
    </w:p>
    <w:p w14:paraId="78FBD540" w14:textId="0770431F" w:rsidR="00622503" w:rsidRPr="003D6773" w:rsidRDefault="00966C1B" w:rsidP="00741DD8">
      <w:pPr>
        <w:spacing w:after="60" w:line="264" w:lineRule="auto"/>
        <w:jc w:val="both"/>
        <w:rPr>
          <w:rFonts w:ascii="Verdana" w:hAnsi="Verdana"/>
          <w:sz w:val="20"/>
          <w:szCs w:val="20"/>
        </w:rPr>
      </w:pPr>
      <w:r w:rsidRPr="003D6773">
        <w:rPr>
          <w:rFonts w:ascii="Verdana" w:hAnsi="Verdana"/>
          <w:sz w:val="20"/>
          <w:szCs w:val="20"/>
        </w:rPr>
        <w:t xml:space="preserve">Die Kategorie </w:t>
      </w:r>
      <w:r w:rsidR="00A839A3" w:rsidRPr="003D6773">
        <w:rPr>
          <w:rFonts w:ascii="Verdana" w:hAnsi="Verdana"/>
          <w:sz w:val="20"/>
          <w:szCs w:val="20"/>
        </w:rPr>
        <w:t>„</w:t>
      </w:r>
      <w:r w:rsidR="00A839A3" w:rsidRPr="003D6773">
        <w:rPr>
          <w:rFonts w:ascii="Verdana" w:hAnsi="Verdana"/>
          <w:sz w:val="20"/>
          <w:szCs w:val="20"/>
          <w:u w:val="single"/>
        </w:rPr>
        <w:t>Allgemeine Politik</w:t>
      </w:r>
      <w:r w:rsidR="00A839A3" w:rsidRPr="003D6773">
        <w:rPr>
          <w:rFonts w:ascii="Verdana" w:hAnsi="Verdana"/>
          <w:sz w:val="20"/>
          <w:szCs w:val="20"/>
        </w:rPr>
        <w:t xml:space="preserve">“ </w:t>
      </w:r>
      <w:r w:rsidR="00451D44" w:rsidRPr="003D6773">
        <w:rPr>
          <w:rFonts w:ascii="Verdana" w:hAnsi="Verdana"/>
          <w:sz w:val="20"/>
          <w:szCs w:val="20"/>
        </w:rPr>
        <w:t>umfasst</w:t>
      </w:r>
      <w:r w:rsidRPr="003D6773">
        <w:rPr>
          <w:rFonts w:ascii="Verdana" w:hAnsi="Verdana"/>
          <w:sz w:val="20"/>
          <w:szCs w:val="20"/>
        </w:rPr>
        <w:t xml:space="preserve"> Themen</w:t>
      </w:r>
      <w:r w:rsidR="00A839A3" w:rsidRPr="003D6773">
        <w:rPr>
          <w:rFonts w:ascii="Verdana" w:hAnsi="Verdana"/>
          <w:sz w:val="20"/>
          <w:szCs w:val="20"/>
        </w:rPr>
        <w:t xml:space="preserve"> von allgemeiner Bedeutung</w:t>
      </w:r>
      <w:r w:rsidRPr="003D6773">
        <w:rPr>
          <w:rFonts w:ascii="Verdana" w:hAnsi="Verdana"/>
          <w:sz w:val="20"/>
          <w:szCs w:val="20"/>
        </w:rPr>
        <w:t xml:space="preserve"> </w:t>
      </w:r>
      <w:r w:rsidR="00A839A3" w:rsidRPr="003D6773">
        <w:rPr>
          <w:rFonts w:ascii="Verdana" w:hAnsi="Verdana"/>
          <w:sz w:val="20"/>
          <w:szCs w:val="20"/>
        </w:rPr>
        <w:t>und Querschnittsthemen</w:t>
      </w:r>
      <w:r w:rsidRPr="003D6773">
        <w:rPr>
          <w:rFonts w:ascii="Verdana" w:hAnsi="Verdana"/>
          <w:sz w:val="20"/>
          <w:szCs w:val="20"/>
        </w:rPr>
        <w:t>.</w:t>
      </w:r>
      <w:r w:rsidR="00622503" w:rsidRPr="003D6773">
        <w:rPr>
          <w:rFonts w:ascii="Verdana" w:hAnsi="Verdana"/>
          <w:sz w:val="20"/>
          <w:szCs w:val="20"/>
        </w:rPr>
        <w:t xml:space="preserve"> </w:t>
      </w:r>
      <w:r w:rsidR="00710DDD" w:rsidRPr="003D6773">
        <w:rPr>
          <w:rFonts w:ascii="Verdana" w:hAnsi="Verdana"/>
          <w:sz w:val="20"/>
          <w:szCs w:val="20"/>
        </w:rPr>
        <w:t xml:space="preserve">Hierbei handelt es sich </w:t>
      </w:r>
      <w:r w:rsidR="004555A3" w:rsidRPr="003D6773">
        <w:rPr>
          <w:rFonts w:ascii="Verdana" w:hAnsi="Verdana"/>
          <w:sz w:val="20"/>
          <w:szCs w:val="20"/>
        </w:rPr>
        <w:t>vor allem</w:t>
      </w:r>
      <w:r w:rsidR="00710DDD" w:rsidRPr="003D6773">
        <w:rPr>
          <w:rFonts w:ascii="Verdana" w:hAnsi="Verdana"/>
          <w:sz w:val="20"/>
          <w:szCs w:val="20"/>
        </w:rPr>
        <w:t xml:space="preserve"> um die</w:t>
      </w:r>
      <w:r w:rsidR="00451D44" w:rsidRPr="003D6773">
        <w:rPr>
          <w:rFonts w:ascii="Verdana" w:hAnsi="Verdana"/>
          <w:sz w:val="20"/>
          <w:szCs w:val="20"/>
        </w:rPr>
        <w:t>:</w:t>
      </w:r>
    </w:p>
    <w:p w14:paraId="5EBDB9BA" w14:textId="1E36A5B7" w:rsidR="00451D44" w:rsidRPr="003D6773" w:rsidRDefault="00A25557" w:rsidP="00741DD8">
      <w:pPr>
        <w:pStyle w:val="Listenabsatz"/>
        <w:numPr>
          <w:ilvl w:val="0"/>
          <w:numId w:val="1"/>
        </w:numPr>
        <w:spacing w:after="60" w:line="264" w:lineRule="auto"/>
        <w:jc w:val="both"/>
        <w:rPr>
          <w:rFonts w:ascii="Verdana" w:hAnsi="Verdana"/>
          <w:sz w:val="20"/>
          <w:szCs w:val="20"/>
        </w:rPr>
      </w:pPr>
      <w:r w:rsidRPr="003D6773">
        <w:rPr>
          <w:rFonts w:ascii="Verdana" w:hAnsi="Verdana"/>
          <w:sz w:val="20"/>
          <w:szCs w:val="20"/>
        </w:rPr>
        <w:t xml:space="preserve">Umsetzung von EU-Richtlinien in übergeordneten Politikbereichen: </w:t>
      </w:r>
      <w:r w:rsidR="00A839A3" w:rsidRPr="003D6773">
        <w:rPr>
          <w:rFonts w:ascii="Verdana" w:hAnsi="Verdana"/>
          <w:sz w:val="20"/>
          <w:szCs w:val="20"/>
        </w:rPr>
        <w:t xml:space="preserve">z. B. </w:t>
      </w:r>
      <w:r w:rsidRPr="003D6773">
        <w:rPr>
          <w:rFonts w:ascii="Verdana" w:hAnsi="Verdana"/>
          <w:sz w:val="20"/>
          <w:szCs w:val="20"/>
        </w:rPr>
        <w:t xml:space="preserve">Dienstleistungsdekret vom 15.03.2010, Dekret vom 19.03.2012 zur Bekämpfung bestimmter Formen der Diskriminierung, Dekret vom 05.05.2014 über die Zusammenarbeit der Verwaltungsbehörden </w:t>
      </w:r>
      <w:r w:rsidR="00F758D9" w:rsidRPr="003D6773">
        <w:rPr>
          <w:rFonts w:ascii="Verdana" w:hAnsi="Verdana"/>
          <w:sz w:val="20"/>
          <w:szCs w:val="20"/>
        </w:rPr>
        <w:t xml:space="preserve">im </w:t>
      </w:r>
      <w:r w:rsidR="006160B0" w:rsidRPr="003D6773">
        <w:rPr>
          <w:rFonts w:ascii="Verdana" w:hAnsi="Verdana"/>
          <w:sz w:val="20"/>
          <w:szCs w:val="20"/>
        </w:rPr>
        <w:t>B</w:t>
      </w:r>
      <w:r w:rsidR="00F758D9" w:rsidRPr="003D6773">
        <w:rPr>
          <w:rFonts w:ascii="Verdana" w:hAnsi="Verdana"/>
          <w:sz w:val="20"/>
          <w:szCs w:val="20"/>
        </w:rPr>
        <w:t>ereich der Besteuerung</w:t>
      </w:r>
      <w:r w:rsidRPr="003D6773">
        <w:rPr>
          <w:rFonts w:ascii="Verdana" w:hAnsi="Verdana"/>
          <w:sz w:val="20"/>
          <w:szCs w:val="20"/>
        </w:rPr>
        <w:t>;</w:t>
      </w:r>
    </w:p>
    <w:p w14:paraId="06FB6CC9" w14:textId="2B8CC80A" w:rsidR="00A25557" w:rsidRPr="003D6773" w:rsidRDefault="00A25557" w:rsidP="003A31D1">
      <w:pPr>
        <w:pStyle w:val="Listenabsatz"/>
        <w:numPr>
          <w:ilvl w:val="0"/>
          <w:numId w:val="1"/>
        </w:numPr>
        <w:spacing w:after="120" w:line="264" w:lineRule="auto"/>
        <w:ind w:left="289" w:hanging="357"/>
        <w:jc w:val="both"/>
        <w:rPr>
          <w:rFonts w:ascii="Verdana" w:hAnsi="Verdana"/>
          <w:sz w:val="20"/>
          <w:szCs w:val="20"/>
        </w:rPr>
      </w:pPr>
      <w:r w:rsidRPr="003D6773">
        <w:rPr>
          <w:rFonts w:ascii="Verdana" w:hAnsi="Verdana"/>
          <w:sz w:val="20"/>
          <w:szCs w:val="20"/>
        </w:rPr>
        <w:t xml:space="preserve">Regelung allgemeiner Rechtsfragen der Verwaltung: </w:t>
      </w:r>
      <w:r w:rsidR="00A839A3" w:rsidRPr="003D6773">
        <w:rPr>
          <w:rFonts w:ascii="Verdana" w:hAnsi="Verdana"/>
          <w:sz w:val="20"/>
          <w:szCs w:val="20"/>
        </w:rPr>
        <w:t xml:space="preserve">z. B. </w:t>
      </w:r>
      <w:r w:rsidRPr="003D6773">
        <w:rPr>
          <w:rFonts w:ascii="Verdana" w:hAnsi="Verdana"/>
          <w:sz w:val="20"/>
          <w:szCs w:val="20"/>
        </w:rPr>
        <w:t xml:space="preserve">Dekret vom 16.10.1995 über die Öffentlichkeit von Verwaltungsdokumenten, Dekret vom 18.12.2006 über die Weiterverwendung öffentlicher Dokumente, Dekret </w:t>
      </w:r>
      <w:r w:rsidR="00A839A3" w:rsidRPr="003D6773">
        <w:rPr>
          <w:rFonts w:ascii="Verdana" w:hAnsi="Verdana"/>
          <w:sz w:val="20"/>
          <w:szCs w:val="20"/>
        </w:rPr>
        <w:t xml:space="preserve">vom 02.11.2015 </w:t>
      </w:r>
      <w:r w:rsidRPr="003D6773">
        <w:rPr>
          <w:rFonts w:ascii="Verdana" w:hAnsi="Verdana"/>
          <w:sz w:val="20"/>
          <w:szCs w:val="20"/>
        </w:rPr>
        <w:t>zur Authentifizierung von Rechtsgeschäften</w:t>
      </w:r>
      <w:r w:rsidR="00F758D9" w:rsidRPr="003D6773">
        <w:rPr>
          <w:rFonts w:ascii="Verdana" w:hAnsi="Verdana"/>
          <w:sz w:val="20"/>
          <w:szCs w:val="20"/>
        </w:rPr>
        <w:t xml:space="preserve"> in Immobilienangelegenheiten der Deutschsprachigen Gemeinschaft und der von ihr abhängenden öffentlichen Einrichtungen</w:t>
      </w:r>
      <w:r w:rsidRPr="003D6773">
        <w:rPr>
          <w:rFonts w:ascii="Verdana" w:hAnsi="Verdana"/>
          <w:sz w:val="20"/>
          <w:szCs w:val="20"/>
        </w:rPr>
        <w:t>;</w:t>
      </w:r>
    </w:p>
    <w:p w14:paraId="47D39019" w14:textId="1FD6FC3C" w:rsidR="00FC3F92" w:rsidRDefault="00D318E2" w:rsidP="00741DD8">
      <w:pPr>
        <w:pStyle w:val="Listenabsatz"/>
        <w:numPr>
          <w:ilvl w:val="0"/>
          <w:numId w:val="1"/>
        </w:numPr>
        <w:spacing w:after="60" w:line="264" w:lineRule="auto"/>
        <w:ind w:left="289" w:hanging="357"/>
        <w:jc w:val="both"/>
        <w:rPr>
          <w:rFonts w:ascii="Verdana" w:hAnsi="Verdana"/>
          <w:sz w:val="20"/>
          <w:szCs w:val="20"/>
        </w:rPr>
      </w:pPr>
      <w:r w:rsidRPr="00FC3F92">
        <w:rPr>
          <w:rFonts w:ascii="Verdana" w:hAnsi="Verdana"/>
          <w:sz w:val="20"/>
          <w:szCs w:val="20"/>
        </w:rPr>
        <w:t xml:space="preserve">Querschnittsthemen: z. B. das Dekret vom 07.11.2016 zur Harmonisierung der Rechtsgrundlagen </w:t>
      </w:r>
      <w:r w:rsidR="00F758D9" w:rsidRPr="00FC3F92">
        <w:rPr>
          <w:rFonts w:ascii="Verdana" w:hAnsi="Verdana"/>
          <w:sz w:val="20"/>
          <w:szCs w:val="20"/>
        </w:rPr>
        <w:t>der</w:t>
      </w:r>
      <w:r w:rsidRPr="00FC3F92">
        <w:rPr>
          <w:rFonts w:ascii="Verdana" w:hAnsi="Verdana"/>
          <w:sz w:val="20"/>
          <w:szCs w:val="20"/>
        </w:rPr>
        <w:t xml:space="preserve"> beratende</w:t>
      </w:r>
      <w:r w:rsidR="00F758D9" w:rsidRPr="00FC3F92">
        <w:rPr>
          <w:rFonts w:ascii="Verdana" w:hAnsi="Verdana"/>
          <w:sz w:val="20"/>
          <w:szCs w:val="20"/>
        </w:rPr>
        <w:t>n</w:t>
      </w:r>
      <w:r w:rsidRPr="00FC3F92">
        <w:rPr>
          <w:rFonts w:ascii="Verdana" w:hAnsi="Verdana"/>
          <w:sz w:val="20"/>
          <w:szCs w:val="20"/>
        </w:rPr>
        <w:t xml:space="preserve"> Gremien</w:t>
      </w:r>
      <w:r w:rsidR="00F758D9" w:rsidRPr="00FC3F92">
        <w:rPr>
          <w:rFonts w:ascii="Verdana" w:hAnsi="Verdana"/>
          <w:sz w:val="20"/>
          <w:szCs w:val="20"/>
        </w:rPr>
        <w:t xml:space="preserve"> in Bezug auf deren Beziehu</w:t>
      </w:r>
      <w:r w:rsidR="006160B0" w:rsidRPr="00FC3F92">
        <w:rPr>
          <w:rFonts w:ascii="Verdana" w:hAnsi="Verdana"/>
          <w:sz w:val="20"/>
          <w:szCs w:val="20"/>
        </w:rPr>
        <w:t>n</w:t>
      </w:r>
      <w:r w:rsidR="00F758D9" w:rsidRPr="00FC3F92">
        <w:rPr>
          <w:rFonts w:ascii="Verdana" w:hAnsi="Verdana"/>
          <w:sz w:val="20"/>
          <w:szCs w:val="20"/>
        </w:rPr>
        <w:t>gen zum Parlament der Deutschsprachigen Gemeinschaft</w:t>
      </w:r>
      <w:r w:rsidR="00FC3F92" w:rsidRPr="00FC3F92">
        <w:rPr>
          <w:rFonts w:ascii="Verdana" w:hAnsi="Verdana"/>
          <w:sz w:val="20"/>
          <w:szCs w:val="20"/>
        </w:rPr>
        <w:t xml:space="preserve">, das Dekret vom 26.05.2009 </w:t>
      </w:r>
      <w:r w:rsidR="004F613B">
        <w:rPr>
          <w:rFonts w:ascii="Verdana" w:hAnsi="Verdana"/>
          <w:sz w:val="20"/>
          <w:szCs w:val="20"/>
        </w:rPr>
        <w:t xml:space="preserve">zur Schaffung des </w:t>
      </w:r>
      <w:r w:rsidR="00FC3F92" w:rsidRPr="00FC3F92">
        <w:rPr>
          <w:rFonts w:ascii="Verdana" w:hAnsi="Verdana"/>
          <w:sz w:val="20"/>
          <w:szCs w:val="20"/>
        </w:rPr>
        <w:t>Amt</w:t>
      </w:r>
      <w:r w:rsidR="000342C6">
        <w:rPr>
          <w:rFonts w:ascii="Verdana" w:hAnsi="Verdana"/>
          <w:sz w:val="20"/>
          <w:szCs w:val="20"/>
        </w:rPr>
        <w:t>e</w:t>
      </w:r>
      <w:r w:rsidR="00FC3F92" w:rsidRPr="00FC3F92">
        <w:rPr>
          <w:rFonts w:ascii="Verdana" w:hAnsi="Verdana"/>
          <w:sz w:val="20"/>
          <w:szCs w:val="20"/>
        </w:rPr>
        <w:t xml:space="preserve">s </w:t>
      </w:r>
      <w:r w:rsidR="004F613B">
        <w:rPr>
          <w:rFonts w:ascii="Verdana" w:hAnsi="Verdana"/>
          <w:sz w:val="20"/>
          <w:szCs w:val="20"/>
        </w:rPr>
        <w:t>einer</w:t>
      </w:r>
      <w:r w:rsidR="00FC3F92" w:rsidRPr="00FC3F92">
        <w:rPr>
          <w:rFonts w:ascii="Verdana" w:hAnsi="Verdana"/>
          <w:sz w:val="20"/>
          <w:szCs w:val="20"/>
        </w:rPr>
        <w:t xml:space="preserve"> Ombudsperson </w:t>
      </w:r>
      <w:r w:rsidR="004F613B">
        <w:rPr>
          <w:rFonts w:ascii="Verdana" w:hAnsi="Verdana"/>
          <w:sz w:val="20"/>
          <w:szCs w:val="20"/>
        </w:rPr>
        <w:t xml:space="preserve">für die Deutschsprachige Gemeinschaft </w:t>
      </w:r>
      <w:r w:rsidR="00FC3F92" w:rsidRPr="00FC3F92">
        <w:rPr>
          <w:rFonts w:ascii="Verdana" w:hAnsi="Verdana"/>
          <w:sz w:val="20"/>
          <w:szCs w:val="20"/>
        </w:rPr>
        <w:t>sowie d</w:t>
      </w:r>
      <w:r w:rsidR="004F613B">
        <w:rPr>
          <w:rFonts w:ascii="Verdana" w:hAnsi="Verdana"/>
          <w:sz w:val="20"/>
          <w:szCs w:val="20"/>
        </w:rPr>
        <w:t>as</w:t>
      </w:r>
      <w:r w:rsidR="00FC3F92" w:rsidRPr="00FC3F92">
        <w:rPr>
          <w:rFonts w:ascii="Verdana" w:hAnsi="Verdana"/>
          <w:sz w:val="20"/>
          <w:szCs w:val="20"/>
        </w:rPr>
        <w:t xml:space="preserve"> Dekret vom 21.02.2022 zur Festlegung verschiedener Instrumente des Informations- und Beschwerdemanagements in der Deutschsprachigen Gemeinschaft;</w:t>
      </w:r>
      <w:r w:rsidR="003D0DB7" w:rsidRPr="00FC3F92">
        <w:rPr>
          <w:rFonts w:ascii="Verdana" w:hAnsi="Verdana"/>
          <w:sz w:val="20"/>
          <w:szCs w:val="20"/>
        </w:rPr>
        <w:t xml:space="preserve"> </w:t>
      </w:r>
    </w:p>
    <w:p w14:paraId="2D381DFF" w14:textId="0555F4CB" w:rsidR="00FC3F92" w:rsidRDefault="00FC3F92" w:rsidP="00741DD8">
      <w:pPr>
        <w:pStyle w:val="Listenabsatz"/>
        <w:numPr>
          <w:ilvl w:val="0"/>
          <w:numId w:val="1"/>
        </w:numPr>
        <w:spacing w:after="60" w:line="264" w:lineRule="auto"/>
        <w:ind w:left="289" w:hanging="357"/>
        <w:jc w:val="both"/>
        <w:rPr>
          <w:rFonts w:ascii="Verdana" w:hAnsi="Verdana"/>
          <w:sz w:val="20"/>
          <w:szCs w:val="20"/>
        </w:rPr>
      </w:pPr>
      <w:r>
        <w:rPr>
          <w:rFonts w:ascii="Verdana" w:hAnsi="Verdana"/>
          <w:sz w:val="20"/>
          <w:szCs w:val="20"/>
        </w:rPr>
        <w:t>Themen, für die die Deutschsprachige Gemeinschaft noch keine Zuständigkeit besitzt und die vor allem im Rahmen von Resolutionen thematisiert werden, z. B. in den Bereichen Mobilität und Straßenbau oder Energieversorgung</w:t>
      </w:r>
      <w:r w:rsidR="000342C6">
        <w:rPr>
          <w:rFonts w:ascii="Verdana" w:hAnsi="Verdana"/>
          <w:sz w:val="20"/>
          <w:szCs w:val="20"/>
        </w:rPr>
        <w:t>.</w:t>
      </w:r>
    </w:p>
    <w:p w14:paraId="4B39505A" w14:textId="5D4EA5B6" w:rsidR="00622503" w:rsidRPr="00390B91" w:rsidRDefault="00A839A3" w:rsidP="00FC3F92">
      <w:pPr>
        <w:spacing w:after="60" w:line="264" w:lineRule="auto"/>
        <w:jc w:val="both"/>
        <w:rPr>
          <w:rFonts w:ascii="Verdana" w:hAnsi="Verdana"/>
          <w:sz w:val="20"/>
          <w:szCs w:val="20"/>
        </w:rPr>
      </w:pPr>
      <w:r w:rsidRPr="00390B91">
        <w:rPr>
          <w:rFonts w:ascii="Verdana" w:hAnsi="Verdana"/>
          <w:sz w:val="20"/>
          <w:szCs w:val="20"/>
        </w:rPr>
        <w:t>Für die</w:t>
      </w:r>
      <w:r w:rsidR="00622503" w:rsidRPr="00390B91">
        <w:rPr>
          <w:rFonts w:ascii="Verdana" w:hAnsi="Verdana"/>
          <w:sz w:val="20"/>
          <w:szCs w:val="20"/>
        </w:rPr>
        <w:t xml:space="preserve"> </w:t>
      </w:r>
      <w:r w:rsidRPr="00390B91">
        <w:rPr>
          <w:rFonts w:ascii="Verdana" w:hAnsi="Verdana"/>
          <w:sz w:val="20"/>
          <w:szCs w:val="20"/>
          <w:u w:val="single"/>
        </w:rPr>
        <w:t>Regionalentwicklung</w:t>
      </w:r>
      <w:r w:rsidRPr="00390B91">
        <w:rPr>
          <w:rFonts w:ascii="Verdana" w:hAnsi="Verdana"/>
          <w:sz w:val="20"/>
          <w:szCs w:val="20"/>
        </w:rPr>
        <w:t xml:space="preserve"> </w:t>
      </w:r>
      <w:r w:rsidR="00622503" w:rsidRPr="00390B91">
        <w:rPr>
          <w:rFonts w:ascii="Verdana" w:hAnsi="Verdana"/>
          <w:sz w:val="20"/>
          <w:szCs w:val="20"/>
        </w:rPr>
        <w:t xml:space="preserve">ist das Regionale Entwicklungskonzept (REK) </w:t>
      </w:r>
      <w:r w:rsidRPr="00390B91">
        <w:rPr>
          <w:rFonts w:ascii="Verdana" w:hAnsi="Verdana"/>
          <w:sz w:val="20"/>
          <w:szCs w:val="20"/>
        </w:rPr>
        <w:t>zentrale Grundlage</w:t>
      </w:r>
      <w:r w:rsidR="00622503" w:rsidRPr="00390B91">
        <w:rPr>
          <w:rFonts w:ascii="Verdana" w:hAnsi="Verdana"/>
          <w:sz w:val="20"/>
          <w:szCs w:val="20"/>
        </w:rPr>
        <w:t>, das die Regierung der Deutschsprachigen Gemeinschaft erstmals 2009 aufgelegt und seither aktualisiert bzw. weiterentwickelt hat</w:t>
      </w:r>
      <w:r w:rsidR="00B218D6" w:rsidRPr="00390B91">
        <w:rPr>
          <w:rFonts w:ascii="Verdana" w:hAnsi="Verdana"/>
          <w:sz w:val="20"/>
          <w:szCs w:val="20"/>
        </w:rPr>
        <w:t xml:space="preserve"> (siehe z. B. die Dokumente </w:t>
      </w:r>
      <w:r w:rsidR="00C2290F" w:rsidRPr="00390B91">
        <w:rPr>
          <w:rFonts w:ascii="Verdana" w:hAnsi="Verdana"/>
          <w:sz w:val="20"/>
          <w:szCs w:val="20"/>
        </w:rPr>
        <w:t>25</w:t>
      </w:r>
      <w:r w:rsidR="00B218D6" w:rsidRPr="00390B91">
        <w:rPr>
          <w:rFonts w:ascii="Verdana" w:hAnsi="Verdana"/>
          <w:sz w:val="20"/>
          <w:szCs w:val="20"/>
        </w:rPr>
        <w:t xml:space="preserve"> </w:t>
      </w:r>
      <w:r w:rsidR="00C2290F" w:rsidRPr="00390B91">
        <w:rPr>
          <w:rFonts w:ascii="Verdana" w:hAnsi="Verdana"/>
          <w:sz w:val="20"/>
          <w:szCs w:val="20"/>
        </w:rPr>
        <w:t>dieser</w:t>
      </w:r>
      <w:r w:rsidR="00B218D6" w:rsidRPr="00390B91">
        <w:rPr>
          <w:rFonts w:ascii="Verdana" w:hAnsi="Verdana"/>
          <w:sz w:val="20"/>
          <w:szCs w:val="20"/>
        </w:rPr>
        <w:t xml:space="preserve"> Legislatur).</w:t>
      </w:r>
    </w:p>
    <w:p w14:paraId="4230D006" w14:textId="668E14EB" w:rsidR="00221A90" w:rsidRPr="003D6773" w:rsidRDefault="00622503" w:rsidP="007B4870">
      <w:pPr>
        <w:spacing w:after="60" w:line="264" w:lineRule="auto"/>
        <w:jc w:val="both"/>
        <w:rPr>
          <w:rFonts w:ascii="Verdana" w:hAnsi="Verdana"/>
          <w:sz w:val="20"/>
          <w:szCs w:val="20"/>
        </w:rPr>
      </w:pPr>
      <w:r w:rsidRPr="003D6773">
        <w:rPr>
          <w:rFonts w:ascii="Verdana" w:hAnsi="Verdana"/>
          <w:sz w:val="20"/>
          <w:szCs w:val="20"/>
        </w:rPr>
        <w:t xml:space="preserve">Im Ausschuss I werden </w:t>
      </w:r>
      <w:r w:rsidR="00371893" w:rsidRPr="003D6773">
        <w:rPr>
          <w:rFonts w:ascii="Verdana" w:hAnsi="Verdana"/>
          <w:sz w:val="20"/>
          <w:szCs w:val="20"/>
        </w:rPr>
        <w:t>vor allem</w:t>
      </w:r>
      <w:r w:rsidR="00A839A3" w:rsidRPr="003D6773">
        <w:rPr>
          <w:rFonts w:ascii="Verdana" w:hAnsi="Verdana"/>
          <w:sz w:val="20"/>
          <w:szCs w:val="20"/>
        </w:rPr>
        <w:t xml:space="preserve"> Querschnittsthemen</w:t>
      </w:r>
      <w:r w:rsidRPr="003D6773">
        <w:rPr>
          <w:rFonts w:ascii="Verdana" w:hAnsi="Verdana"/>
          <w:sz w:val="20"/>
          <w:szCs w:val="20"/>
        </w:rPr>
        <w:t xml:space="preserve"> des REK besprochen, </w:t>
      </w:r>
      <w:r w:rsidR="00A839A3" w:rsidRPr="003D6773">
        <w:rPr>
          <w:rFonts w:ascii="Verdana" w:hAnsi="Verdana"/>
          <w:sz w:val="20"/>
          <w:szCs w:val="20"/>
        </w:rPr>
        <w:t>bzw</w:t>
      </w:r>
      <w:r w:rsidR="003A31D1" w:rsidRPr="003D6773">
        <w:rPr>
          <w:rFonts w:ascii="Verdana" w:hAnsi="Verdana"/>
          <w:sz w:val="20"/>
          <w:szCs w:val="20"/>
        </w:rPr>
        <w:t>. Themen, für die der Ausschuss auch inhaltlich zuständig ist</w:t>
      </w:r>
      <w:r w:rsidR="00A839A3" w:rsidRPr="003D6773">
        <w:rPr>
          <w:rFonts w:ascii="Verdana" w:hAnsi="Verdana"/>
          <w:sz w:val="20"/>
          <w:szCs w:val="20"/>
        </w:rPr>
        <w:t xml:space="preserve"> </w:t>
      </w:r>
      <w:r w:rsidRPr="003D6773">
        <w:rPr>
          <w:rFonts w:ascii="Verdana" w:hAnsi="Verdana"/>
          <w:sz w:val="20"/>
          <w:szCs w:val="20"/>
        </w:rPr>
        <w:t>– z. B.</w:t>
      </w:r>
      <w:r w:rsidR="00221A90" w:rsidRPr="003D6773">
        <w:rPr>
          <w:rFonts w:ascii="Verdana" w:hAnsi="Verdana"/>
          <w:sz w:val="20"/>
          <w:szCs w:val="20"/>
        </w:rPr>
        <w:t xml:space="preserve"> </w:t>
      </w:r>
      <w:r w:rsidR="00C2290F" w:rsidRPr="003D6773">
        <w:rPr>
          <w:rFonts w:ascii="Verdana" w:hAnsi="Verdana"/>
          <w:sz w:val="20"/>
          <w:szCs w:val="20"/>
        </w:rPr>
        <w:t xml:space="preserve">Standortmarketing, </w:t>
      </w:r>
      <w:r w:rsidRPr="003D6773">
        <w:rPr>
          <w:rFonts w:ascii="Verdana" w:hAnsi="Verdana"/>
          <w:sz w:val="20"/>
          <w:szCs w:val="20"/>
        </w:rPr>
        <w:t xml:space="preserve">grenzüberschreitende Zusammenarbeit, </w:t>
      </w:r>
      <w:r w:rsidR="00221A90" w:rsidRPr="003D6773">
        <w:rPr>
          <w:rFonts w:ascii="Verdana" w:hAnsi="Verdana"/>
          <w:sz w:val="20"/>
          <w:szCs w:val="20"/>
        </w:rPr>
        <w:t>Nachhaltigkeit.</w:t>
      </w:r>
      <w:r w:rsidR="00C4787F" w:rsidRPr="003D6773">
        <w:rPr>
          <w:rFonts w:ascii="Verdana" w:hAnsi="Verdana"/>
          <w:sz w:val="20"/>
          <w:szCs w:val="20"/>
        </w:rPr>
        <w:t xml:space="preserve"> Teils werden Themen auch in gemeinsamen Ausschusssitzungen diskutiert, bei denen der Ausschuss I die Federführung übernimmt.</w:t>
      </w:r>
    </w:p>
    <w:p w14:paraId="61E0BD58" w14:textId="77777777" w:rsidR="00C2290F" w:rsidRPr="003D6773" w:rsidRDefault="00C2290F" w:rsidP="00955FCB">
      <w:pPr>
        <w:spacing w:line="264" w:lineRule="auto"/>
        <w:jc w:val="both"/>
        <w:rPr>
          <w:rFonts w:ascii="Verdana" w:hAnsi="Verdana"/>
          <w:sz w:val="20"/>
          <w:szCs w:val="20"/>
        </w:rPr>
      </w:pPr>
    </w:p>
    <w:p w14:paraId="2CD41174" w14:textId="17BE9B2C" w:rsidR="00221A90"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2. </w:t>
      </w:r>
      <w:r w:rsidR="00907F94" w:rsidRPr="003D6773">
        <w:rPr>
          <w:rFonts w:ascii="Verdana" w:hAnsi="Verdana"/>
          <w:b/>
          <w:bCs/>
          <w:sz w:val="20"/>
          <w:szCs w:val="20"/>
        </w:rPr>
        <w:t>Wahl und Zusammensetzung des Parlaments und der Regierung im Rahmen der konstitutiven Autonomie</w:t>
      </w:r>
    </w:p>
    <w:p w14:paraId="7EF1292C" w14:textId="04201559" w:rsidR="00907F94" w:rsidRPr="003D6773" w:rsidRDefault="00907F94" w:rsidP="00741DD8">
      <w:pPr>
        <w:spacing w:after="60" w:line="264" w:lineRule="auto"/>
        <w:jc w:val="both"/>
        <w:rPr>
          <w:rFonts w:ascii="Verdana" w:hAnsi="Verdana"/>
          <w:sz w:val="20"/>
          <w:szCs w:val="20"/>
        </w:rPr>
      </w:pPr>
      <w:r w:rsidRPr="003D6773">
        <w:rPr>
          <w:rFonts w:ascii="Verdana" w:hAnsi="Verdana"/>
          <w:sz w:val="20"/>
          <w:szCs w:val="20"/>
        </w:rPr>
        <w:t>Die mit der Sechsten Staatsreform im Februar 2014 vollzogene Verfassungsänderung ermöglicht es der Deutschsprachigen Gemeinschaft</w:t>
      </w:r>
      <w:r w:rsidR="0071618A" w:rsidRPr="003D6773">
        <w:rPr>
          <w:rFonts w:ascii="Verdana" w:hAnsi="Verdana"/>
          <w:sz w:val="20"/>
          <w:szCs w:val="20"/>
        </w:rPr>
        <w:t>,</w:t>
      </w:r>
      <w:r w:rsidRPr="003D6773">
        <w:rPr>
          <w:rFonts w:ascii="Verdana" w:hAnsi="Verdana"/>
          <w:sz w:val="20"/>
          <w:szCs w:val="20"/>
        </w:rPr>
        <w:t xml:space="preserve"> in einem größeren Umfang als </w:t>
      </w:r>
      <w:r w:rsidR="003A31D1" w:rsidRPr="003D6773">
        <w:rPr>
          <w:rFonts w:ascii="Verdana" w:hAnsi="Verdana"/>
          <w:sz w:val="20"/>
          <w:szCs w:val="20"/>
        </w:rPr>
        <w:t>bislang</w:t>
      </w:r>
      <w:r w:rsidRPr="003D6773">
        <w:rPr>
          <w:rFonts w:ascii="Verdana" w:hAnsi="Verdana"/>
          <w:sz w:val="20"/>
          <w:szCs w:val="20"/>
        </w:rPr>
        <w:t xml:space="preserve"> ihre eigene institutionelle Organisation zu regeln</w:t>
      </w:r>
      <w:r w:rsidR="003A31D1" w:rsidRPr="003D6773">
        <w:rPr>
          <w:rFonts w:ascii="Verdana" w:hAnsi="Verdana"/>
          <w:sz w:val="20"/>
          <w:szCs w:val="20"/>
        </w:rPr>
        <w:t>. Dies gilt auch</w:t>
      </w:r>
      <w:r w:rsidRPr="003D6773">
        <w:rPr>
          <w:rFonts w:ascii="Verdana" w:hAnsi="Verdana"/>
          <w:sz w:val="20"/>
          <w:szCs w:val="20"/>
        </w:rPr>
        <w:t xml:space="preserve"> im Hinblick auf die Wahl </w:t>
      </w:r>
      <w:r w:rsidR="009F15E8" w:rsidRPr="003D6773">
        <w:rPr>
          <w:rFonts w:ascii="Verdana" w:hAnsi="Verdana"/>
          <w:sz w:val="20"/>
          <w:szCs w:val="20"/>
        </w:rPr>
        <w:t>ihr</w:t>
      </w:r>
      <w:r w:rsidRPr="003D6773">
        <w:rPr>
          <w:rFonts w:ascii="Verdana" w:hAnsi="Verdana"/>
          <w:sz w:val="20"/>
          <w:szCs w:val="20"/>
        </w:rPr>
        <w:t>es P</w:t>
      </w:r>
      <w:r w:rsidR="009F15E8" w:rsidRPr="003D6773">
        <w:rPr>
          <w:rFonts w:ascii="Verdana" w:hAnsi="Verdana"/>
          <w:sz w:val="20"/>
          <w:szCs w:val="20"/>
        </w:rPr>
        <w:t>arlaments</w:t>
      </w:r>
      <w:r w:rsidRPr="003D6773">
        <w:rPr>
          <w:rFonts w:ascii="Verdana" w:hAnsi="Verdana"/>
          <w:sz w:val="20"/>
          <w:szCs w:val="20"/>
        </w:rPr>
        <w:t>.</w:t>
      </w:r>
    </w:p>
    <w:p w14:paraId="4D86FDA7" w14:textId="649E8DA0" w:rsidR="00907F94" w:rsidRPr="003D6773" w:rsidRDefault="003A31D1" w:rsidP="00741DD8">
      <w:pPr>
        <w:spacing w:after="60" w:line="264" w:lineRule="auto"/>
        <w:jc w:val="both"/>
        <w:rPr>
          <w:rFonts w:ascii="Verdana" w:hAnsi="Verdana"/>
          <w:sz w:val="20"/>
          <w:szCs w:val="20"/>
        </w:rPr>
      </w:pPr>
      <w:r w:rsidRPr="003D6773">
        <w:rPr>
          <w:rFonts w:ascii="Verdana" w:hAnsi="Verdana"/>
          <w:sz w:val="20"/>
          <w:szCs w:val="20"/>
        </w:rPr>
        <w:t xml:space="preserve">Das </w:t>
      </w:r>
      <w:r w:rsidR="009F15E8" w:rsidRPr="003D6773">
        <w:rPr>
          <w:rFonts w:ascii="Verdana" w:hAnsi="Verdana"/>
          <w:sz w:val="20"/>
          <w:szCs w:val="20"/>
        </w:rPr>
        <w:t>Parlament</w:t>
      </w:r>
      <w:r w:rsidRPr="003D6773">
        <w:rPr>
          <w:rFonts w:ascii="Verdana" w:hAnsi="Verdana"/>
          <w:sz w:val="20"/>
          <w:szCs w:val="20"/>
        </w:rPr>
        <w:t xml:space="preserve"> kann per Sonderdekret u. a. folgende Regelungen verabschieden:</w:t>
      </w:r>
    </w:p>
    <w:p w14:paraId="39BFCAAA" w14:textId="1411C131" w:rsidR="00907F94" w:rsidRDefault="00907F94" w:rsidP="00741DD8">
      <w:pPr>
        <w:pStyle w:val="Listenabsatz"/>
        <w:numPr>
          <w:ilvl w:val="0"/>
          <w:numId w:val="2"/>
        </w:numPr>
        <w:spacing w:after="60" w:line="264" w:lineRule="auto"/>
        <w:jc w:val="both"/>
        <w:rPr>
          <w:rFonts w:ascii="Verdana" w:hAnsi="Verdana"/>
          <w:sz w:val="20"/>
          <w:szCs w:val="20"/>
        </w:rPr>
      </w:pPr>
      <w:r w:rsidRPr="003D6773">
        <w:rPr>
          <w:rFonts w:ascii="Verdana" w:hAnsi="Verdana"/>
          <w:sz w:val="20"/>
          <w:szCs w:val="20"/>
        </w:rPr>
        <w:t xml:space="preserve">die Anzahl und zusätzliche Unvereinbarkeiten </w:t>
      </w:r>
      <w:r w:rsidR="009F15E8" w:rsidRPr="003D6773">
        <w:rPr>
          <w:rFonts w:ascii="Verdana" w:hAnsi="Verdana"/>
          <w:sz w:val="20"/>
          <w:szCs w:val="20"/>
        </w:rPr>
        <w:t xml:space="preserve">seiner </w:t>
      </w:r>
      <w:r w:rsidRPr="003D6773">
        <w:rPr>
          <w:rFonts w:ascii="Verdana" w:hAnsi="Verdana"/>
          <w:sz w:val="20"/>
          <w:szCs w:val="20"/>
        </w:rPr>
        <w:t xml:space="preserve">Mitglieder sowie zusätzliche Regeln </w:t>
      </w:r>
      <w:r w:rsidR="009F15E8" w:rsidRPr="003D6773">
        <w:rPr>
          <w:rFonts w:ascii="Verdana" w:hAnsi="Verdana"/>
          <w:sz w:val="20"/>
          <w:szCs w:val="20"/>
        </w:rPr>
        <w:t>seine</w:t>
      </w:r>
      <w:r w:rsidRPr="003D6773">
        <w:rPr>
          <w:rFonts w:ascii="Verdana" w:hAnsi="Verdana"/>
          <w:sz w:val="20"/>
          <w:szCs w:val="20"/>
        </w:rPr>
        <w:t>r Zusammensetzung;</w:t>
      </w:r>
    </w:p>
    <w:p w14:paraId="082D29DB" w14:textId="4133473E" w:rsidR="00955FCB" w:rsidRPr="003D6773" w:rsidRDefault="00955FCB" w:rsidP="00741DD8">
      <w:pPr>
        <w:pStyle w:val="Listenabsatz"/>
        <w:numPr>
          <w:ilvl w:val="0"/>
          <w:numId w:val="2"/>
        </w:numPr>
        <w:spacing w:after="60" w:line="264" w:lineRule="auto"/>
        <w:jc w:val="both"/>
        <w:rPr>
          <w:rFonts w:ascii="Verdana" w:hAnsi="Verdana"/>
          <w:sz w:val="20"/>
          <w:szCs w:val="20"/>
        </w:rPr>
      </w:pPr>
      <w:r>
        <w:rPr>
          <w:rFonts w:ascii="Verdana" w:hAnsi="Verdana"/>
          <w:sz w:val="20"/>
          <w:szCs w:val="20"/>
        </w:rPr>
        <w:t>die Teilnahme von beratenden Mandataren;</w:t>
      </w:r>
    </w:p>
    <w:p w14:paraId="116FA166" w14:textId="191803CF" w:rsidR="00907F94" w:rsidRPr="003D6773" w:rsidRDefault="00E36244" w:rsidP="00741DD8">
      <w:pPr>
        <w:pStyle w:val="Listenabsatz"/>
        <w:numPr>
          <w:ilvl w:val="0"/>
          <w:numId w:val="2"/>
        </w:numPr>
        <w:spacing w:after="60" w:line="264" w:lineRule="auto"/>
        <w:jc w:val="both"/>
        <w:rPr>
          <w:rFonts w:ascii="Verdana" w:hAnsi="Verdana"/>
          <w:sz w:val="20"/>
          <w:szCs w:val="20"/>
        </w:rPr>
      </w:pPr>
      <w:r w:rsidRPr="003D6773">
        <w:rPr>
          <w:rFonts w:ascii="Verdana" w:hAnsi="Verdana"/>
          <w:sz w:val="20"/>
          <w:szCs w:val="20"/>
        </w:rPr>
        <w:t>die maximale Anzahl und zusätzliche Unvereinbarkeiten der Regierungsmitglieder;</w:t>
      </w:r>
    </w:p>
    <w:p w14:paraId="715C8BE4" w14:textId="4D0F6648" w:rsidR="00E36244" w:rsidRPr="003D6773" w:rsidRDefault="0071618A" w:rsidP="00741DD8">
      <w:pPr>
        <w:pStyle w:val="Listenabsatz"/>
        <w:numPr>
          <w:ilvl w:val="0"/>
          <w:numId w:val="2"/>
        </w:numPr>
        <w:spacing w:after="60" w:line="264" w:lineRule="auto"/>
        <w:jc w:val="both"/>
        <w:rPr>
          <w:rFonts w:ascii="Verdana" w:hAnsi="Verdana"/>
          <w:sz w:val="20"/>
          <w:szCs w:val="20"/>
        </w:rPr>
      </w:pPr>
      <w:r w:rsidRPr="003D6773">
        <w:rPr>
          <w:rFonts w:ascii="Verdana" w:hAnsi="Verdana"/>
          <w:sz w:val="20"/>
          <w:szCs w:val="20"/>
        </w:rPr>
        <w:t xml:space="preserve">die </w:t>
      </w:r>
      <w:r w:rsidR="00E36244" w:rsidRPr="003D6773">
        <w:rPr>
          <w:rFonts w:ascii="Verdana" w:hAnsi="Verdana"/>
          <w:sz w:val="20"/>
          <w:szCs w:val="20"/>
        </w:rPr>
        <w:t>Einführung von Wahlkreisen auf dem Gebiet deutscher Sprache für die Wahl</w:t>
      </w:r>
      <w:r w:rsidRPr="003D6773">
        <w:rPr>
          <w:rFonts w:ascii="Verdana" w:hAnsi="Verdana"/>
          <w:sz w:val="20"/>
          <w:szCs w:val="20"/>
        </w:rPr>
        <w:t xml:space="preserve"> des Parlaments der Deutschsprachigen Gemeinschaft</w:t>
      </w:r>
      <w:r w:rsidR="00E36244" w:rsidRPr="003D6773">
        <w:rPr>
          <w:rFonts w:ascii="Verdana" w:hAnsi="Verdana"/>
          <w:sz w:val="20"/>
          <w:szCs w:val="20"/>
        </w:rPr>
        <w:t>;</w:t>
      </w:r>
    </w:p>
    <w:p w14:paraId="22EE2B93" w14:textId="04003FC1" w:rsidR="00E36244" w:rsidRPr="003D6773" w:rsidRDefault="0071618A" w:rsidP="00741DD8">
      <w:pPr>
        <w:pStyle w:val="Listenabsatz"/>
        <w:numPr>
          <w:ilvl w:val="0"/>
          <w:numId w:val="2"/>
        </w:numPr>
        <w:spacing w:after="60" w:line="264" w:lineRule="auto"/>
        <w:jc w:val="both"/>
        <w:rPr>
          <w:rFonts w:ascii="Verdana" w:hAnsi="Verdana"/>
          <w:sz w:val="20"/>
          <w:szCs w:val="20"/>
        </w:rPr>
      </w:pPr>
      <w:r w:rsidRPr="003D6773">
        <w:rPr>
          <w:rFonts w:ascii="Verdana" w:hAnsi="Verdana"/>
          <w:sz w:val="20"/>
          <w:szCs w:val="20"/>
        </w:rPr>
        <w:t xml:space="preserve">die </w:t>
      </w:r>
      <w:r w:rsidR="00E36244" w:rsidRPr="003D6773">
        <w:rPr>
          <w:rFonts w:ascii="Verdana" w:hAnsi="Verdana"/>
          <w:sz w:val="20"/>
          <w:szCs w:val="20"/>
        </w:rPr>
        <w:t>Anpassung der Mindestanzahl der Unterschriften für einen Wahlvorschlag</w:t>
      </w:r>
      <w:r w:rsidRPr="003D6773">
        <w:rPr>
          <w:rFonts w:ascii="Verdana" w:hAnsi="Verdana"/>
          <w:sz w:val="20"/>
          <w:szCs w:val="20"/>
        </w:rPr>
        <w:t>;</w:t>
      </w:r>
    </w:p>
    <w:p w14:paraId="00424964" w14:textId="7B1644BC" w:rsidR="00E36244" w:rsidRPr="003D6773" w:rsidRDefault="0071618A" w:rsidP="00741DD8">
      <w:pPr>
        <w:pStyle w:val="Listenabsatz"/>
        <w:numPr>
          <w:ilvl w:val="0"/>
          <w:numId w:val="2"/>
        </w:numPr>
        <w:spacing w:after="60" w:line="264" w:lineRule="auto"/>
        <w:jc w:val="both"/>
        <w:rPr>
          <w:rFonts w:ascii="Verdana" w:hAnsi="Verdana"/>
          <w:sz w:val="20"/>
          <w:szCs w:val="20"/>
        </w:rPr>
      </w:pPr>
      <w:r w:rsidRPr="003D6773">
        <w:rPr>
          <w:rFonts w:ascii="Verdana" w:hAnsi="Verdana"/>
          <w:sz w:val="20"/>
          <w:szCs w:val="20"/>
        </w:rPr>
        <w:t xml:space="preserve">die </w:t>
      </w:r>
      <w:r w:rsidR="00E36244" w:rsidRPr="003D6773">
        <w:rPr>
          <w:rFonts w:ascii="Verdana" w:hAnsi="Verdana"/>
          <w:sz w:val="20"/>
          <w:szCs w:val="20"/>
        </w:rPr>
        <w:t>Regelung des Devolutiveffekts von Listenstimmen.</w:t>
      </w:r>
    </w:p>
    <w:p w14:paraId="426B42CA" w14:textId="6EC0F4FE" w:rsidR="00E36244" w:rsidRPr="003D6773" w:rsidRDefault="00E36244" w:rsidP="00741DD8">
      <w:pPr>
        <w:spacing w:after="60" w:line="264" w:lineRule="auto"/>
        <w:jc w:val="both"/>
        <w:rPr>
          <w:rFonts w:ascii="Verdana" w:hAnsi="Verdana"/>
          <w:sz w:val="20"/>
          <w:szCs w:val="20"/>
        </w:rPr>
      </w:pPr>
      <w:r w:rsidRPr="003D6773">
        <w:rPr>
          <w:rFonts w:ascii="Verdana" w:hAnsi="Verdana"/>
          <w:sz w:val="20"/>
          <w:szCs w:val="20"/>
        </w:rPr>
        <w:t xml:space="preserve">Die Bestimmung, </w:t>
      </w:r>
      <w:r w:rsidR="0071618A" w:rsidRPr="003D6773">
        <w:rPr>
          <w:rFonts w:ascii="Verdana" w:hAnsi="Verdana"/>
          <w:sz w:val="20"/>
          <w:szCs w:val="20"/>
        </w:rPr>
        <w:t>gemäß</w:t>
      </w:r>
      <w:r w:rsidRPr="003D6773">
        <w:rPr>
          <w:rFonts w:ascii="Verdana" w:hAnsi="Verdana"/>
          <w:sz w:val="20"/>
          <w:szCs w:val="20"/>
        </w:rPr>
        <w:t xml:space="preserve"> der das </w:t>
      </w:r>
      <w:r w:rsidR="009F15E8" w:rsidRPr="003D6773">
        <w:rPr>
          <w:rFonts w:ascii="Verdana" w:hAnsi="Verdana"/>
          <w:sz w:val="20"/>
          <w:szCs w:val="20"/>
        </w:rPr>
        <w:t>Parlament</w:t>
      </w:r>
      <w:r w:rsidRPr="003D6773">
        <w:rPr>
          <w:rFonts w:ascii="Verdana" w:hAnsi="Verdana"/>
          <w:sz w:val="20"/>
          <w:szCs w:val="20"/>
        </w:rPr>
        <w:t xml:space="preserve"> auch selbst seinen Wahltermin </w:t>
      </w:r>
      <w:r w:rsidR="003A31D1" w:rsidRPr="003D6773">
        <w:rPr>
          <w:rFonts w:ascii="Verdana" w:hAnsi="Verdana"/>
          <w:sz w:val="20"/>
          <w:szCs w:val="20"/>
        </w:rPr>
        <w:t>festleg</w:t>
      </w:r>
      <w:r w:rsidRPr="003D6773">
        <w:rPr>
          <w:rFonts w:ascii="Verdana" w:hAnsi="Verdana"/>
          <w:sz w:val="20"/>
          <w:szCs w:val="20"/>
        </w:rPr>
        <w:t>en kann, ist noch nicht in Kraft (Übergangsbestimmung des Artikels 118 §2 der Verfassung).</w:t>
      </w:r>
    </w:p>
    <w:p w14:paraId="6D99B1A9" w14:textId="60BCA8E1" w:rsidR="00E36244" w:rsidRPr="003D6773" w:rsidRDefault="00D30DAA" w:rsidP="00741DD8">
      <w:pPr>
        <w:spacing w:after="60" w:line="264" w:lineRule="auto"/>
        <w:jc w:val="both"/>
        <w:rPr>
          <w:rFonts w:ascii="Verdana" w:hAnsi="Verdana"/>
          <w:sz w:val="20"/>
          <w:szCs w:val="20"/>
        </w:rPr>
      </w:pPr>
      <w:r w:rsidRPr="003D6773">
        <w:rPr>
          <w:rFonts w:ascii="Verdana" w:hAnsi="Verdana"/>
          <w:sz w:val="20"/>
          <w:szCs w:val="20"/>
        </w:rPr>
        <w:t xml:space="preserve">Umgesetzt wurden die neuen Möglichkeiten </w:t>
      </w:r>
      <w:r w:rsidR="00E36244" w:rsidRPr="003D6773">
        <w:rPr>
          <w:rFonts w:ascii="Verdana" w:hAnsi="Verdana"/>
          <w:sz w:val="20"/>
          <w:szCs w:val="20"/>
        </w:rPr>
        <w:t xml:space="preserve">im Rahmen der konstitutiven Autonomie </w:t>
      </w:r>
      <w:r w:rsidRPr="003D6773">
        <w:rPr>
          <w:rFonts w:ascii="Verdana" w:hAnsi="Verdana"/>
          <w:sz w:val="20"/>
          <w:szCs w:val="20"/>
        </w:rPr>
        <w:t>erstmals mit dem</w:t>
      </w:r>
      <w:r w:rsidR="00E36244" w:rsidRPr="003D6773">
        <w:rPr>
          <w:rFonts w:ascii="Verdana" w:hAnsi="Verdana"/>
          <w:sz w:val="20"/>
          <w:szCs w:val="20"/>
        </w:rPr>
        <w:t xml:space="preserve"> Sonderdekret vom 30.05.2016</w:t>
      </w:r>
      <w:r w:rsidR="003A31D1" w:rsidRPr="003D6773">
        <w:rPr>
          <w:rFonts w:ascii="Verdana" w:hAnsi="Verdana"/>
          <w:sz w:val="20"/>
          <w:szCs w:val="20"/>
        </w:rPr>
        <w:t xml:space="preserve">, mit dem </w:t>
      </w:r>
      <w:r w:rsidR="00F758D9" w:rsidRPr="003D6773">
        <w:rPr>
          <w:rFonts w:ascii="Verdana" w:hAnsi="Verdana"/>
          <w:sz w:val="20"/>
          <w:szCs w:val="20"/>
        </w:rPr>
        <w:t xml:space="preserve">u. a. </w:t>
      </w:r>
      <w:r w:rsidR="003A31D1" w:rsidRPr="003D6773">
        <w:rPr>
          <w:rFonts w:ascii="Verdana" w:hAnsi="Verdana"/>
          <w:sz w:val="20"/>
          <w:szCs w:val="20"/>
        </w:rPr>
        <w:t>die</w:t>
      </w:r>
      <w:r w:rsidR="00E36244" w:rsidRPr="003D6773">
        <w:rPr>
          <w:rFonts w:ascii="Verdana" w:hAnsi="Verdana"/>
          <w:sz w:val="20"/>
          <w:szCs w:val="20"/>
        </w:rPr>
        <w:t xml:space="preserve"> Unvereinbarkeit zwischen Bürgermeisteramt und Mitgliedschaft</w:t>
      </w:r>
      <w:r w:rsidR="003A31D1" w:rsidRPr="003D6773">
        <w:rPr>
          <w:rFonts w:ascii="Verdana" w:hAnsi="Verdana"/>
          <w:sz w:val="20"/>
          <w:szCs w:val="20"/>
        </w:rPr>
        <w:t xml:space="preserve"> </w:t>
      </w:r>
      <w:r w:rsidR="009F15E8" w:rsidRPr="003D6773">
        <w:rPr>
          <w:rFonts w:ascii="Verdana" w:hAnsi="Verdana"/>
          <w:sz w:val="20"/>
          <w:szCs w:val="20"/>
        </w:rPr>
        <w:t xml:space="preserve">im Parlament </w:t>
      </w:r>
      <w:r w:rsidR="003A31D1" w:rsidRPr="003D6773">
        <w:rPr>
          <w:rFonts w:ascii="Verdana" w:hAnsi="Verdana"/>
          <w:sz w:val="20"/>
          <w:szCs w:val="20"/>
        </w:rPr>
        <w:t>eingeführt sowie die</w:t>
      </w:r>
      <w:r w:rsidR="00E36244" w:rsidRPr="003D6773">
        <w:rPr>
          <w:rFonts w:ascii="Verdana" w:hAnsi="Verdana"/>
          <w:sz w:val="20"/>
          <w:szCs w:val="20"/>
        </w:rPr>
        <w:t xml:space="preserve"> Anzahl </w:t>
      </w:r>
      <w:r w:rsidR="003A31D1" w:rsidRPr="003D6773">
        <w:rPr>
          <w:rFonts w:ascii="Verdana" w:hAnsi="Verdana"/>
          <w:sz w:val="20"/>
          <w:szCs w:val="20"/>
        </w:rPr>
        <w:t xml:space="preserve">erforderlicher </w:t>
      </w:r>
      <w:r w:rsidR="00E36244" w:rsidRPr="003D6773">
        <w:rPr>
          <w:rFonts w:ascii="Verdana" w:hAnsi="Verdana"/>
          <w:sz w:val="20"/>
          <w:szCs w:val="20"/>
        </w:rPr>
        <w:t>Unterschriften für eine Kandidatur</w:t>
      </w:r>
      <w:r w:rsidR="003A31D1" w:rsidRPr="003D6773">
        <w:rPr>
          <w:rFonts w:ascii="Verdana" w:hAnsi="Verdana"/>
          <w:sz w:val="20"/>
          <w:szCs w:val="20"/>
        </w:rPr>
        <w:t xml:space="preserve"> </w:t>
      </w:r>
      <w:r w:rsidR="009F15E8" w:rsidRPr="003D6773">
        <w:rPr>
          <w:rFonts w:ascii="Verdana" w:hAnsi="Verdana"/>
          <w:sz w:val="20"/>
          <w:szCs w:val="20"/>
        </w:rPr>
        <w:t>zur Wahl</w:t>
      </w:r>
      <w:r w:rsidR="0071618A" w:rsidRPr="003D6773">
        <w:rPr>
          <w:rFonts w:ascii="Verdana" w:hAnsi="Verdana"/>
          <w:sz w:val="20"/>
          <w:szCs w:val="20"/>
        </w:rPr>
        <w:t xml:space="preserve"> des Parlaments der Deutschsprachigen Gemeinschaft </w:t>
      </w:r>
      <w:r w:rsidR="003A31D1" w:rsidRPr="003D6773">
        <w:rPr>
          <w:rFonts w:ascii="Verdana" w:hAnsi="Verdana"/>
          <w:sz w:val="20"/>
          <w:szCs w:val="20"/>
        </w:rPr>
        <w:t>geändert wurden</w:t>
      </w:r>
      <w:r w:rsidR="00E36244" w:rsidRPr="003D6773">
        <w:rPr>
          <w:rFonts w:ascii="Verdana" w:hAnsi="Verdana"/>
          <w:sz w:val="20"/>
          <w:szCs w:val="20"/>
        </w:rPr>
        <w:t>.</w:t>
      </w:r>
    </w:p>
    <w:p w14:paraId="60FEC213" w14:textId="77777777" w:rsidR="00A82FC7" w:rsidRDefault="00E36244" w:rsidP="00955FCB">
      <w:pPr>
        <w:spacing w:line="264" w:lineRule="auto"/>
        <w:jc w:val="both"/>
        <w:rPr>
          <w:rFonts w:ascii="Verdana" w:hAnsi="Verdana"/>
          <w:sz w:val="20"/>
          <w:szCs w:val="20"/>
        </w:rPr>
      </w:pPr>
      <w:r w:rsidRPr="003D6773">
        <w:rPr>
          <w:rFonts w:ascii="Verdana" w:hAnsi="Verdana"/>
          <w:sz w:val="20"/>
          <w:szCs w:val="20"/>
        </w:rPr>
        <w:lastRenderedPageBreak/>
        <w:t xml:space="preserve">Darüber hinaus </w:t>
      </w:r>
      <w:r w:rsidR="00D30DAA" w:rsidRPr="003D6773">
        <w:rPr>
          <w:rFonts w:ascii="Verdana" w:hAnsi="Verdana"/>
          <w:sz w:val="20"/>
          <w:szCs w:val="20"/>
        </w:rPr>
        <w:t>beschäftigt</w:t>
      </w:r>
      <w:r w:rsidRPr="003D6773">
        <w:rPr>
          <w:rFonts w:ascii="Verdana" w:hAnsi="Verdana"/>
          <w:sz w:val="20"/>
          <w:szCs w:val="20"/>
        </w:rPr>
        <w:t xml:space="preserve"> sich der Ausschuss I auch außerhalb der ko</w:t>
      </w:r>
      <w:r w:rsidR="007A0F63" w:rsidRPr="003D6773">
        <w:rPr>
          <w:rFonts w:ascii="Verdana" w:hAnsi="Verdana"/>
          <w:sz w:val="20"/>
          <w:szCs w:val="20"/>
        </w:rPr>
        <w:t>ns</w:t>
      </w:r>
      <w:r w:rsidRPr="003D6773">
        <w:rPr>
          <w:rFonts w:ascii="Verdana" w:hAnsi="Verdana"/>
          <w:sz w:val="20"/>
          <w:szCs w:val="20"/>
        </w:rPr>
        <w:t xml:space="preserve">titutiven Autonomie mit dem Thema der Wahlen – siehe </w:t>
      </w:r>
      <w:r w:rsidR="00C2290F" w:rsidRPr="003D6773">
        <w:rPr>
          <w:rFonts w:ascii="Verdana" w:hAnsi="Verdana"/>
          <w:sz w:val="20"/>
          <w:szCs w:val="20"/>
        </w:rPr>
        <w:t xml:space="preserve">z. B. </w:t>
      </w:r>
      <w:r w:rsidRPr="003D6773">
        <w:rPr>
          <w:rFonts w:ascii="Verdana" w:hAnsi="Verdana"/>
          <w:sz w:val="20"/>
          <w:szCs w:val="20"/>
        </w:rPr>
        <w:t xml:space="preserve">die Resolutionen </w:t>
      </w:r>
      <w:r w:rsidR="007A0F63" w:rsidRPr="003D6773">
        <w:rPr>
          <w:rFonts w:ascii="Verdana" w:hAnsi="Verdana"/>
          <w:sz w:val="20"/>
          <w:szCs w:val="20"/>
        </w:rPr>
        <w:t xml:space="preserve">zum Stimmabgabeverfahren vom </w:t>
      </w:r>
      <w:r w:rsidR="00F758D9" w:rsidRPr="003D6773">
        <w:rPr>
          <w:rFonts w:ascii="Verdana" w:hAnsi="Verdana"/>
          <w:sz w:val="20"/>
          <w:szCs w:val="20"/>
        </w:rPr>
        <w:t>25</w:t>
      </w:r>
      <w:r w:rsidR="007A0F63" w:rsidRPr="003D6773">
        <w:rPr>
          <w:rFonts w:ascii="Verdana" w:hAnsi="Verdana"/>
          <w:sz w:val="20"/>
          <w:szCs w:val="20"/>
        </w:rPr>
        <w:t>.04.2016 sowie zur Gültigkeitserklärung der Wahlen vom 19.09.2016</w:t>
      </w:r>
      <w:r w:rsidR="00955FCB">
        <w:rPr>
          <w:rFonts w:ascii="Verdana" w:hAnsi="Verdana"/>
          <w:sz w:val="20"/>
          <w:szCs w:val="20"/>
        </w:rPr>
        <w:t xml:space="preserve"> oder das Gutachten zum Wahlrecht der Auslandsbelgier vom 01.03.2021</w:t>
      </w:r>
      <w:r w:rsidR="00D73CAA">
        <w:rPr>
          <w:rFonts w:ascii="Verdana" w:hAnsi="Verdana"/>
          <w:sz w:val="20"/>
          <w:szCs w:val="20"/>
        </w:rPr>
        <w:t xml:space="preserve"> (siehe dazu auch Punkt 5)</w:t>
      </w:r>
      <w:r w:rsidR="007A0F63" w:rsidRPr="003D6773">
        <w:rPr>
          <w:rFonts w:ascii="Verdana" w:hAnsi="Verdana"/>
          <w:sz w:val="20"/>
          <w:szCs w:val="20"/>
        </w:rPr>
        <w:t>.</w:t>
      </w:r>
    </w:p>
    <w:p w14:paraId="006701D1" w14:textId="28684A0A" w:rsidR="00955FCB" w:rsidRDefault="00955FCB" w:rsidP="00955FCB">
      <w:pPr>
        <w:spacing w:line="264" w:lineRule="auto"/>
        <w:jc w:val="both"/>
        <w:rPr>
          <w:rFonts w:ascii="Verdana" w:hAnsi="Verdana"/>
          <w:sz w:val="20"/>
          <w:szCs w:val="20"/>
        </w:rPr>
      </w:pPr>
    </w:p>
    <w:p w14:paraId="48DBF5FE" w14:textId="165ABF28" w:rsidR="00B7017F" w:rsidRPr="003D6773" w:rsidRDefault="003B43DB" w:rsidP="00955FCB">
      <w:pPr>
        <w:spacing w:after="60" w:line="264" w:lineRule="auto"/>
        <w:rPr>
          <w:rFonts w:ascii="Verdana" w:hAnsi="Verdana"/>
          <w:b/>
          <w:bCs/>
          <w:sz w:val="20"/>
          <w:szCs w:val="20"/>
        </w:rPr>
      </w:pPr>
      <w:r w:rsidRPr="003D6773">
        <w:rPr>
          <w:rFonts w:ascii="Verdana" w:hAnsi="Verdana"/>
          <w:b/>
          <w:bCs/>
          <w:sz w:val="20"/>
          <w:szCs w:val="20"/>
        </w:rPr>
        <w:t xml:space="preserve">3. </w:t>
      </w:r>
      <w:r w:rsidR="00B7017F" w:rsidRPr="003D6773">
        <w:rPr>
          <w:rFonts w:ascii="Verdana" w:hAnsi="Verdana"/>
          <w:b/>
          <w:bCs/>
          <w:sz w:val="20"/>
          <w:szCs w:val="20"/>
        </w:rPr>
        <w:t>Geschäftsordnung und Beschlüsse zum Statut der Parlamentarier</w:t>
      </w:r>
    </w:p>
    <w:p w14:paraId="3CC8D547" w14:textId="44D4EC72" w:rsidR="00D30DAA" w:rsidRPr="003D6773" w:rsidRDefault="00D30DAA" w:rsidP="00955FCB">
      <w:pPr>
        <w:spacing w:after="60" w:line="264" w:lineRule="auto"/>
        <w:jc w:val="both"/>
        <w:rPr>
          <w:rFonts w:ascii="Verdana" w:hAnsi="Verdana"/>
          <w:sz w:val="20"/>
          <w:szCs w:val="20"/>
        </w:rPr>
      </w:pPr>
      <w:r w:rsidRPr="003D6773">
        <w:rPr>
          <w:rFonts w:ascii="Verdana" w:hAnsi="Verdana"/>
          <w:sz w:val="20"/>
          <w:szCs w:val="20"/>
        </w:rPr>
        <w:t>Die Neufassung der Geschäftsordnung</w:t>
      </w:r>
      <w:r w:rsidR="003A31D1" w:rsidRPr="003D6773">
        <w:rPr>
          <w:rFonts w:ascii="Verdana" w:hAnsi="Verdana"/>
          <w:sz w:val="20"/>
          <w:szCs w:val="20"/>
        </w:rPr>
        <w:t xml:space="preserve"> </w:t>
      </w:r>
      <w:r w:rsidR="009F15E8" w:rsidRPr="003D6773">
        <w:rPr>
          <w:rFonts w:ascii="Verdana" w:hAnsi="Verdana"/>
          <w:sz w:val="20"/>
          <w:szCs w:val="20"/>
        </w:rPr>
        <w:t xml:space="preserve">des Parlaments </w:t>
      </w:r>
      <w:r w:rsidR="003A31D1" w:rsidRPr="003D6773">
        <w:rPr>
          <w:rFonts w:ascii="Verdana" w:hAnsi="Verdana"/>
          <w:sz w:val="20"/>
          <w:szCs w:val="20"/>
        </w:rPr>
        <w:t>verabschiedete das</w:t>
      </w:r>
      <w:r w:rsidRPr="003D6773">
        <w:rPr>
          <w:rFonts w:ascii="Verdana" w:hAnsi="Verdana"/>
          <w:sz w:val="20"/>
          <w:szCs w:val="20"/>
        </w:rPr>
        <w:t xml:space="preserve"> Plenum am 30.05.2016</w:t>
      </w:r>
      <w:r w:rsidR="00955FCB">
        <w:rPr>
          <w:rFonts w:ascii="Verdana" w:hAnsi="Verdana"/>
          <w:sz w:val="20"/>
          <w:szCs w:val="20"/>
        </w:rPr>
        <w:t>, weitere Aktualisierung</w:t>
      </w:r>
      <w:r w:rsidR="003D2811">
        <w:rPr>
          <w:rFonts w:ascii="Verdana" w:hAnsi="Verdana"/>
          <w:sz w:val="20"/>
          <w:szCs w:val="20"/>
        </w:rPr>
        <w:t>en</w:t>
      </w:r>
      <w:r w:rsidR="00955FCB">
        <w:rPr>
          <w:rFonts w:ascii="Verdana" w:hAnsi="Verdana"/>
          <w:sz w:val="20"/>
          <w:szCs w:val="20"/>
        </w:rPr>
        <w:t xml:space="preserve"> erfolgte</w:t>
      </w:r>
      <w:r w:rsidR="003D2811">
        <w:rPr>
          <w:rFonts w:ascii="Verdana" w:hAnsi="Verdana"/>
          <w:sz w:val="20"/>
          <w:szCs w:val="20"/>
        </w:rPr>
        <w:t>n</w:t>
      </w:r>
      <w:r w:rsidR="00955FCB">
        <w:rPr>
          <w:rFonts w:ascii="Verdana" w:hAnsi="Verdana"/>
          <w:sz w:val="20"/>
          <w:szCs w:val="20"/>
        </w:rPr>
        <w:t xml:space="preserve"> mit Beschluss vom 17.05.2021</w:t>
      </w:r>
      <w:r w:rsidR="003D2811">
        <w:rPr>
          <w:rFonts w:ascii="Verdana" w:hAnsi="Verdana"/>
          <w:sz w:val="20"/>
          <w:szCs w:val="20"/>
        </w:rPr>
        <w:t xml:space="preserve"> und vom 19.06.2023</w:t>
      </w:r>
      <w:r w:rsidRPr="003D6773">
        <w:rPr>
          <w:rFonts w:ascii="Verdana" w:hAnsi="Verdana"/>
          <w:sz w:val="20"/>
          <w:szCs w:val="20"/>
        </w:rPr>
        <w:t>.</w:t>
      </w:r>
    </w:p>
    <w:p w14:paraId="7C2846D7" w14:textId="7C800B1D" w:rsidR="00D30DAA" w:rsidRPr="003D6773" w:rsidRDefault="00D30DAA" w:rsidP="00955FCB">
      <w:pPr>
        <w:spacing w:after="60" w:line="264" w:lineRule="auto"/>
        <w:jc w:val="both"/>
        <w:rPr>
          <w:rFonts w:ascii="Verdana" w:hAnsi="Verdana"/>
          <w:sz w:val="20"/>
          <w:szCs w:val="20"/>
        </w:rPr>
      </w:pPr>
      <w:r w:rsidRPr="003D6773">
        <w:rPr>
          <w:rFonts w:ascii="Verdana" w:hAnsi="Verdana"/>
          <w:sz w:val="20"/>
          <w:szCs w:val="20"/>
        </w:rPr>
        <w:t xml:space="preserve">Grundsatzentscheidungen betreffend </w:t>
      </w:r>
      <w:r w:rsidR="003A31D1" w:rsidRPr="003D6773">
        <w:rPr>
          <w:rFonts w:ascii="Verdana" w:hAnsi="Verdana"/>
          <w:sz w:val="20"/>
          <w:szCs w:val="20"/>
        </w:rPr>
        <w:t>Abänderungen oder Reformen der</w:t>
      </w:r>
      <w:r w:rsidRPr="003D6773">
        <w:rPr>
          <w:rFonts w:ascii="Verdana" w:hAnsi="Verdana"/>
          <w:sz w:val="20"/>
          <w:szCs w:val="20"/>
        </w:rPr>
        <w:t xml:space="preserve"> Geschäftsordnung </w:t>
      </w:r>
      <w:r w:rsidR="003A31D1" w:rsidRPr="003D6773">
        <w:rPr>
          <w:rFonts w:ascii="Verdana" w:hAnsi="Verdana"/>
          <w:sz w:val="20"/>
          <w:szCs w:val="20"/>
        </w:rPr>
        <w:t>werden in der Praxis</w:t>
      </w:r>
      <w:r w:rsidRPr="003D6773">
        <w:rPr>
          <w:rFonts w:ascii="Verdana" w:hAnsi="Verdana"/>
          <w:sz w:val="20"/>
          <w:szCs w:val="20"/>
        </w:rPr>
        <w:t xml:space="preserve"> im Präsidium </w:t>
      </w:r>
      <w:r w:rsidR="00C2290F" w:rsidRPr="003D6773">
        <w:rPr>
          <w:rFonts w:ascii="Verdana" w:hAnsi="Verdana"/>
          <w:sz w:val="20"/>
          <w:szCs w:val="20"/>
        </w:rPr>
        <w:t>getroff</w:t>
      </w:r>
      <w:r w:rsidRPr="003D6773">
        <w:rPr>
          <w:rFonts w:ascii="Verdana" w:hAnsi="Verdana"/>
          <w:sz w:val="20"/>
          <w:szCs w:val="20"/>
        </w:rPr>
        <w:t>en</w:t>
      </w:r>
      <w:r w:rsidR="003A31D1" w:rsidRPr="003D6773">
        <w:rPr>
          <w:rFonts w:ascii="Verdana" w:hAnsi="Verdana"/>
          <w:sz w:val="20"/>
          <w:szCs w:val="20"/>
        </w:rPr>
        <w:t>; Ausschuss I übernimmt in der Folge die weiteren Beratungen</w:t>
      </w:r>
      <w:r w:rsidRPr="003D6773">
        <w:rPr>
          <w:rFonts w:ascii="Verdana" w:hAnsi="Verdana"/>
          <w:sz w:val="20"/>
          <w:szCs w:val="20"/>
        </w:rPr>
        <w:t>.</w:t>
      </w:r>
    </w:p>
    <w:p w14:paraId="70287BBE" w14:textId="728ADF94" w:rsidR="00C1197B" w:rsidRPr="003D6773" w:rsidRDefault="00D30DAA" w:rsidP="00955FCB">
      <w:pPr>
        <w:spacing w:after="60" w:line="264" w:lineRule="auto"/>
        <w:jc w:val="both"/>
        <w:rPr>
          <w:rFonts w:ascii="Verdana" w:hAnsi="Verdana"/>
          <w:sz w:val="20"/>
          <w:szCs w:val="20"/>
        </w:rPr>
      </w:pPr>
      <w:r w:rsidRPr="003D6773">
        <w:rPr>
          <w:rFonts w:ascii="Verdana" w:hAnsi="Verdana"/>
          <w:sz w:val="20"/>
          <w:szCs w:val="20"/>
        </w:rPr>
        <w:t>Beschl</w:t>
      </w:r>
      <w:r w:rsidR="00B218D6" w:rsidRPr="003D6773">
        <w:rPr>
          <w:rFonts w:ascii="Verdana" w:hAnsi="Verdana"/>
          <w:sz w:val="20"/>
          <w:szCs w:val="20"/>
        </w:rPr>
        <w:t>ussvorlagen</w:t>
      </w:r>
      <w:r w:rsidRPr="003D6773">
        <w:rPr>
          <w:rFonts w:ascii="Verdana" w:hAnsi="Verdana"/>
          <w:sz w:val="20"/>
          <w:szCs w:val="20"/>
        </w:rPr>
        <w:t xml:space="preserve"> z</w:t>
      </w:r>
      <w:r w:rsidR="00C1197B" w:rsidRPr="003D6773">
        <w:rPr>
          <w:rFonts w:ascii="Verdana" w:hAnsi="Verdana"/>
          <w:sz w:val="20"/>
          <w:szCs w:val="20"/>
        </w:rPr>
        <w:t xml:space="preserve">um Statut der Parlamentarier – Entschädigungen, Pensionsregelungen usw. – </w:t>
      </w:r>
      <w:r w:rsidR="003A31D1" w:rsidRPr="003D6773">
        <w:rPr>
          <w:rFonts w:ascii="Verdana" w:hAnsi="Verdana"/>
          <w:sz w:val="20"/>
          <w:szCs w:val="20"/>
        </w:rPr>
        <w:t>werden</w:t>
      </w:r>
      <w:r w:rsidRPr="003D6773">
        <w:rPr>
          <w:rFonts w:ascii="Verdana" w:hAnsi="Verdana"/>
          <w:sz w:val="20"/>
          <w:szCs w:val="20"/>
        </w:rPr>
        <w:t xml:space="preserve"> in der Regel komplett</w:t>
      </w:r>
      <w:r w:rsidR="00C1197B" w:rsidRPr="003D6773">
        <w:rPr>
          <w:rFonts w:ascii="Verdana" w:hAnsi="Verdana"/>
          <w:sz w:val="20"/>
          <w:szCs w:val="20"/>
        </w:rPr>
        <w:t xml:space="preserve"> auf Ebene des Präsidiums </w:t>
      </w:r>
      <w:r w:rsidR="003A31D1" w:rsidRPr="003D6773">
        <w:rPr>
          <w:rFonts w:ascii="Verdana" w:hAnsi="Verdana"/>
          <w:sz w:val="20"/>
          <w:szCs w:val="20"/>
        </w:rPr>
        <w:t>ausgearbeitet</w:t>
      </w:r>
      <w:r w:rsidR="00C1197B" w:rsidRPr="003D6773">
        <w:rPr>
          <w:rFonts w:ascii="Verdana" w:hAnsi="Verdana"/>
          <w:sz w:val="20"/>
          <w:szCs w:val="20"/>
        </w:rPr>
        <w:t>.</w:t>
      </w:r>
    </w:p>
    <w:p w14:paraId="4807E7D1" w14:textId="72552706" w:rsidR="00C1197B" w:rsidRPr="003D6773" w:rsidRDefault="00C1197B" w:rsidP="00955FCB">
      <w:pPr>
        <w:spacing w:after="60" w:line="264" w:lineRule="auto"/>
        <w:jc w:val="both"/>
        <w:rPr>
          <w:rFonts w:ascii="Verdana" w:hAnsi="Verdana"/>
          <w:sz w:val="20"/>
          <w:szCs w:val="20"/>
        </w:rPr>
      </w:pPr>
    </w:p>
    <w:p w14:paraId="47C6F2D0" w14:textId="65534A3C" w:rsidR="00C1197B"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4. </w:t>
      </w:r>
      <w:r w:rsidR="00C1197B" w:rsidRPr="003D6773">
        <w:rPr>
          <w:rFonts w:ascii="Verdana" w:hAnsi="Verdana"/>
          <w:b/>
          <w:bCs/>
          <w:sz w:val="20"/>
          <w:szCs w:val="20"/>
        </w:rPr>
        <w:t>Institutionelle Entwicklung einschl</w:t>
      </w:r>
      <w:r w:rsidR="0071618A" w:rsidRPr="003D6773">
        <w:rPr>
          <w:rFonts w:ascii="Verdana" w:hAnsi="Verdana"/>
          <w:b/>
          <w:bCs/>
          <w:sz w:val="20"/>
          <w:szCs w:val="20"/>
        </w:rPr>
        <w:t>ießlich</w:t>
      </w:r>
      <w:r w:rsidR="00C1197B" w:rsidRPr="003D6773">
        <w:rPr>
          <w:rFonts w:ascii="Verdana" w:hAnsi="Verdana"/>
          <w:b/>
          <w:bCs/>
          <w:sz w:val="20"/>
          <w:szCs w:val="20"/>
        </w:rPr>
        <w:t xml:space="preserve"> Autonomiestatut und Staatsreformen</w:t>
      </w:r>
    </w:p>
    <w:p w14:paraId="68983ED0" w14:textId="0B1EE50E" w:rsidR="00EF19F5" w:rsidRPr="003D6773" w:rsidRDefault="00EF19F5" w:rsidP="00741DD8">
      <w:pPr>
        <w:spacing w:after="60" w:line="264" w:lineRule="auto"/>
        <w:jc w:val="both"/>
        <w:rPr>
          <w:rFonts w:ascii="Verdana" w:hAnsi="Verdana"/>
          <w:sz w:val="20"/>
          <w:szCs w:val="20"/>
        </w:rPr>
      </w:pPr>
      <w:r w:rsidRPr="003D6773">
        <w:rPr>
          <w:rFonts w:ascii="Verdana" w:hAnsi="Verdana"/>
          <w:sz w:val="20"/>
          <w:szCs w:val="20"/>
        </w:rPr>
        <w:t xml:space="preserve">Der Themenbereich </w:t>
      </w:r>
      <w:r w:rsidR="006329D9" w:rsidRPr="003D6773">
        <w:rPr>
          <w:rFonts w:ascii="Verdana" w:hAnsi="Verdana"/>
          <w:sz w:val="20"/>
          <w:szCs w:val="20"/>
        </w:rPr>
        <w:t xml:space="preserve">umfasst im Wesentlichen </w:t>
      </w:r>
      <w:r w:rsidR="00C52799" w:rsidRPr="003D6773">
        <w:rPr>
          <w:rFonts w:ascii="Verdana" w:hAnsi="Verdana"/>
          <w:sz w:val="20"/>
          <w:szCs w:val="20"/>
        </w:rPr>
        <w:t xml:space="preserve">die </w:t>
      </w:r>
      <w:r w:rsidR="008A1D4F" w:rsidRPr="003D6773">
        <w:rPr>
          <w:rFonts w:ascii="Verdana" w:hAnsi="Verdana"/>
          <w:sz w:val="20"/>
          <w:szCs w:val="20"/>
        </w:rPr>
        <w:t xml:space="preserve">Recherche und </w:t>
      </w:r>
      <w:r w:rsidR="00C52799" w:rsidRPr="003D6773">
        <w:rPr>
          <w:rFonts w:ascii="Verdana" w:hAnsi="Verdana"/>
          <w:sz w:val="20"/>
          <w:szCs w:val="20"/>
        </w:rPr>
        <w:t>Erarbeitung von Positionen zur</w:t>
      </w:r>
      <w:r w:rsidRPr="003D6773">
        <w:rPr>
          <w:rFonts w:ascii="Verdana" w:hAnsi="Verdana"/>
          <w:sz w:val="20"/>
          <w:szCs w:val="20"/>
        </w:rPr>
        <w:t>:</w:t>
      </w:r>
    </w:p>
    <w:p w14:paraId="72A2B6FB" w14:textId="1AE64FCF" w:rsidR="00EF19F5" w:rsidRPr="003D6773" w:rsidRDefault="00EF19F5" w:rsidP="00741DD8">
      <w:pPr>
        <w:pStyle w:val="Listenabsatz"/>
        <w:numPr>
          <w:ilvl w:val="0"/>
          <w:numId w:val="3"/>
        </w:numPr>
        <w:spacing w:after="60" w:line="264" w:lineRule="auto"/>
        <w:jc w:val="both"/>
        <w:rPr>
          <w:rFonts w:ascii="Verdana" w:hAnsi="Verdana"/>
          <w:sz w:val="20"/>
          <w:szCs w:val="20"/>
        </w:rPr>
      </w:pPr>
      <w:r w:rsidRPr="003D6773">
        <w:rPr>
          <w:rFonts w:ascii="Verdana" w:hAnsi="Verdana"/>
          <w:sz w:val="20"/>
          <w:szCs w:val="20"/>
        </w:rPr>
        <w:t xml:space="preserve">Übertragung von Zuständigkeiten der Wallonischen Region an die Deutschsprachige Gemeinschaft </w:t>
      </w:r>
      <w:r w:rsidR="003A31D1" w:rsidRPr="003D6773">
        <w:rPr>
          <w:rFonts w:ascii="Verdana" w:hAnsi="Verdana"/>
          <w:sz w:val="20"/>
          <w:szCs w:val="20"/>
        </w:rPr>
        <w:t>in Anwendung von</w:t>
      </w:r>
      <w:r w:rsidRPr="003D6773">
        <w:rPr>
          <w:rFonts w:ascii="Verdana" w:hAnsi="Verdana"/>
          <w:sz w:val="20"/>
          <w:szCs w:val="20"/>
        </w:rPr>
        <w:t xml:space="preserve"> Artikel 139 der Verfassung;</w:t>
      </w:r>
    </w:p>
    <w:p w14:paraId="57771D51" w14:textId="426CF7F0" w:rsidR="00EF19F5" w:rsidRPr="003D6773" w:rsidRDefault="00EF19F5" w:rsidP="00741DD8">
      <w:pPr>
        <w:pStyle w:val="Listenabsatz"/>
        <w:numPr>
          <w:ilvl w:val="0"/>
          <w:numId w:val="3"/>
        </w:numPr>
        <w:spacing w:after="60" w:line="264" w:lineRule="auto"/>
        <w:jc w:val="both"/>
        <w:rPr>
          <w:rFonts w:ascii="Verdana" w:hAnsi="Verdana"/>
          <w:sz w:val="20"/>
          <w:szCs w:val="20"/>
        </w:rPr>
      </w:pPr>
      <w:r w:rsidRPr="003D6773">
        <w:rPr>
          <w:rFonts w:ascii="Verdana" w:hAnsi="Verdana"/>
          <w:sz w:val="20"/>
          <w:szCs w:val="20"/>
        </w:rPr>
        <w:t>Stellung der Deutschsprachigen Gemeinschaft im belgischen Staatsgefüge;</w:t>
      </w:r>
    </w:p>
    <w:p w14:paraId="69399FA6" w14:textId="4753CB05" w:rsidR="00C52799" w:rsidRPr="003D6773" w:rsidRDefault="00C52799" w:rsidP="00741DD8">
      <w:pPr>
        <w:pStyle w:val="Listenabsatz"/>
        <w:numPr>
          <w:ilvl w:val="0"/>
          <w:numId w:val="3"/>
        </w:numPr>
        <w:spacing w:after="60" w:line="264" w:lineRule="auto"/>
        <w:jc w:val="both"/>
        <w:rPr>
          <w:rFonts w:ascii="Verdana" w:hAnsi="Verdana"/>
          <w:sz w:val="20"/>
          <w:szCs w:val="20"/>
        </w:rPr>
      </w:pPr>
      <w:r w:rsidRPr="003D6773">
        <w:rPr>
          <w:rFonts w:ascii="Verdana" w:hAnsi="Verdana"/>
          <w:sz w:val="20"/>
          <w:szCs w:val="20"/>
        </w:rPr>
        <w:t>garantierte</w:t>
      </w:r>
      <w:r w:rsidR="0071618A" w:rsidRPr="003D6773">
        <w:rPr>
          <w:rFonts w:ascii="Verdana" w:hAnsi="Verdana"/>
          <w:sz w:val="20"/>
          <w:szCs w:val="20"/>
        </w:rPr>
        <w:t>n</w:t>
      </w:r>
      <w:r w:rsidRPr="003D6773">
        <w:rPr>
          <w:rFonts w:ascii="Verdana" w:hAnsi="Verdana"/>
          <w:sz w:val="20"/>
          <w:szCs w:val="20"/>
        </w:rPr>
        <w:t xml:space="preserve"> Vertretung der Deutschsprachigen Gemeinschaft auf allen Ebenen, auf denen Entscheidungen getroffen werden, die eine Auswirkung auf die Deutschsprachige Gemeinschaft haben können;</w:t>
      </w:r>
    </w:p>
    <w:p w14:paraId="5AD86D6D" w14:textId="5FB8FE43" w:rsidR="00EF19F5" w:rsidRPr="003D6773" w:rsidRDefault="00C52799" w:rsidP="00741DD8">
      <w:pPr>
        <w:pStyle w:val="Listenabsatz"/>
        <w:numPr>
          <w:ilvl w:val="0"/>
          <w:numId w:val="3"/>
        </w:numPr>
        <w:spacing w:after="60" w:line="264" w:lineRule="auto"/>
        <w:jc w:val="both"/>
        <w:rPr>
          <w:rFonts w:ascii="Verdana" w:hAnsi="Verdana"/>
          <w:sz w:val="20"/>
          <w:szCs w:val="20"/>
        </w:rPr>
      </w:pPr>
      <w:r w:rsidRPr="003D6773">
        <w:rPr>
          <w:rFonts w:ascii="Verdana" w:hAnsi="Verdana"/>
          <w:sz w:val="20"/>
          <w:szCs w:val="20"/>
        </w:rPr>
        <w:t>Stellung der deutschen Sprache in Belgien.</w:t>
      </w:r>
    </w:p>
    <w:p w14:paraId="73A43E2D" w14:textId="460B9B7D" w:rsidR="00C52799" w:rsidRPr="003D6773" w:rsidRDefault="00C52799" w:rsidP="00741DD8">
      <w:pPr>
        <w:spacing w:after="60" w:line="264" w:lineRule="auto"/>
        <w:jc w:val="both"/>
        <w:rPr>
          <w:rFonts w:ascii="Verdana" w:hAnsi="Verdana"/>
          <w:sz w:val="20"/>
          <w:szCs w:val="20"/>
        </w:rPr>
      </w:pPr>
      <w:r w:rsidRPr="003D6773">
        <w:rPr>
          <w:rFonts w:ascii="Verdana" w:hAnsi="Verdana"/>
          <w:sz w:val="20"/>
          <w:szCs w:val="20"/>
        </w:rPr>
        <w:t>Sind einzelne Fachausschüsse thematisch ebenfalls betroffen, so beteiligt Ausschuss I diese an seinen Arbeiten</w:t>
      </w:r>
      <w:r w:rsidR="00D8358A" w:rsidRPr="003D6773">
        <w:rPr>
          <w:rFonts w:ascii="Verdana" w:hAnsi="Verdana"/>
          <w:sz w:val="20"/>
          <w:szCs w:val="20"/>
        </w:rPr>
        <w:t xml:space="preserve"> (Einholung von Stellungnahmen, </w:t>
      </w:r>
      <w:r w:rsidR="00371893" w:rsidRPr="003D6773">
        <w:rPr>
          <w:rFonts w:ascii="Verdana" w:hAnsi="Verdana"/>
          <w:sz w:val="20"/>
          <w:szCs w:val="20"/>
        </w:rPr>
        <w:t>gegeben</w:t>
      </w:r>
      <w:r w:rsidR="0071618A" w:rsidRPr="003D6773">
        <w:rPr>
          <w:rFonts w:ascii="Verdana" w:hAnsi="Verdana"/>
          <w:sz w:val="20"/>
          <w:szCs w:val="20"/>
        </w:rPr>
        <w:t>en</w:t>
      </w:r>
      <w:r w:rsidR="00371893" w:rsidRPr="003D6773">
        <w:rPr>
          <w:rFonts w:ascii="Verdana" w:hAnsi="Verdana"/>
          <w:sz w:val="20"/>
          <w:szCs w:val="20"/>
        </w:rPr>
        <w:t>falls</w:t>
      </w:r>
      <w:r w:rsidR="00D8358A" w:rsidRPr="003D6773">
        <w:rPr>
          <w:rFonts w:ascii="Verdana" w:hAnsi="Verdana"/>
          <w:sz w:val="20"/>
          <w:szCs w:val="20"/>
        </w:rPr>
        <w:t xml:space="preserve"> gemeinsame Sitzungen)</w:t>
      </w:r>
      <w:r w:rsidRPr="003D6773">
        <w:rPr>
          <w:rFonts w:ascii="Verdana" w:hAnsi="Verdana"/>
          <w:sz w:val="20"/>
          <w:szCs w:val="20"/>
        </w:rPr>
        <w:t xml:space="preserve">. </w:t>
      </w:r>
    </w:p>
    <w:p w14:paraId="171E6C2F" w14:textId="454CB73C" w:rsidR="00D8358A" w:rsidRPr="003D6773" w:rsidRDefault="00D8358A" w:rsidP="00741DD8">
      <w:pPr>
        <w:spacing w:after="60" w:line="264" w:lineRule="auto"/>
        <w:jc w:val="both"/>
        <w:rPr>
          <w:rFonts w:ascii="Verdana" w:hAnsi="Verdana"/>
          <w:sz w:val="20"/>
          <w:szCs w:val="20"/>
        </w:rPr>
      </w:pPr>
      <w:r w:rsidRPr="003D6773">
        <w:rPr>
          <w:rFonts w:ascii="Verdana" w:hAnsi="Verdana"/>
          <w:sz w:val="20"/>
          <w:szCs w:val="20"/>
        </w:rPr>
        <w:t xml:space="preserve">Einen Überblick über die bisherigen Beschlüsse des </w:t>
      </w:r>
      <w:r w:rsidR="00371893" w:rsidRPr="003D6773">
        <w:rPr>
          <w:rFonts w:ascii="Verdana" w:hAnsi="Verdana"/>
          <w:sz w:val="20"/>
          <w:szCs w:val="20"/>
        </w:rPr>
        <w:t>Parlaments</w:t>
      </w:r>
      <w:r w:rsidRPr="003D6773">
        <w:rPr>
          <w:rFonts w:ascii="Verdana" w:hAnsi="Verdana"/>
          <w:sz w:val="20"/>
          <w:szCs w:val="20"/>
        </w:rPr>
        <w:t xml:space="preserve"> zum Themenkomplex Autonomiestatut und Staatsreformen gibt das Dokument 297 (2018-2019) Nr. 2 – Anlage 10.</w:t>
      </w:r>
    </w:p>
    <w:p w14:paraId="73BCB598" w14:textId="77777777" w:rsidR="003A31D1" w:rsidRPr="003D6773" w:rsidRDefault="003A31D1" w:rsidP="003A31D1">
      <w:pPr>
        <w:spacing w:after="60" w:line="264" w:lineRule="auto"/>
        <w:jc w:val="both"/>
        <w:rPr>
          <w:rFonts w:ascii="Verdana" w:hAnsi="Verdana"/>
          <w:sz w:val="20"/>
          <w:szCs w:val="20"/>
        </w:rPr>
      </w:pPr>
      <w:r w:rsidRPr="003D6773">
        <w:rPr>
          <w:rFonts w:ascii="Verdana" w:hAnsi="Verdana"/>
          <w:sz w:val="20"/>
          <w:szCs w:val="20"/>
        </w:rPr>
        <w:t xml:space="preserve">Insbesondere im Rahmen dieses Aufgabenbereichs tauscht der Ausschuss sich auch regelmäßig mit dem Gemeinschaftssenator sowie den beratenden Mandataren aus, die als Mitglieder des Provinzialrats, des Wallonischen Parlaments, der Abgeordnetenkammer oder dem Europäischen Parlament ihren Eid in deutscher Sprache abgelegt haben. </w:t>
      </w:r>
    </w:p>
    <w:p w14:paraId="1952E0A0" w14:textId="119B4FAF" w:rsidR="005F6936" w:rsidRPr="003D6773" w:rsidRDefault="005F6936" w:rsidP="00741DD8">
      <w:pPr>
        <w:spacing w:after="60" w:line="264" w:lineRule="auto"/>
        <w:jc w:val="both"/>
        <w:rPr>
          <w:rFonts w:ascii="Verdana" w:hAnsi="Verdana"/>
          <w:sz w:val="20"/>
          <w:szCs w:val="20"/>
        </w:rPr>
      </w:pPr>
      <w:r w:rsidRPr="003D6773">
        <w:rPr>
          <w:rFonts w:ascii="Verdana" w:hAnsi="Verdana"/>
          <w:sz w:val="20"/>
          <w:szCs w:val="20"/>
        </w:rPr>
        <w:t xml:space="preserve">Des Weiteren zeichnet Ausschuss I auch verantwortlich </w:t>
      </w:r>
      <w:r w:rsidR="00A25557" w:rsidRPr="003D6773">
        <w:rPr>
          <w:rFonts w:ascii="Verdana" w:hAnsi="Verdana"/>
          <w:sz w:val="20"/>
          <w:szCs w:val="20"/>
        </w:rPr>
        <w:t xml:space="preserve">für die Beauftragung wissenschaftlicher Studien sowie </w:t>
      </w:r>
      <w:r w:rsidRPr="003D6773">
        <w:rPr>
          <w:rFonts w:ascii="Verdana" w:hAnsi="Verdana"/>
          <w:sz w:val="20"/>
          <w:szCs w:val="20"/>
        </w:rPr>
        <w:t>für die Organisation von Studie</w:t>
      </w:r>
      <w:r w:rsidR="003A31D1" w:rsidRPr="003D6773">
        <w:rPr>
          <w:rFonts w:ascii="Verdana" w:hAnsi="Verdana"/>
          <w:sz w:val="20"/>
          <w:szCs w:val="20"/>
        </w:rPr>
        <w:t>n</w:t>
      </w:r>
      <w:r w:rsidRPr="003D6773">
        <w:rPr>
          <w:rFonts w:ascii="Verdana" w:hAnsi="Verdana"/>
          <w:sz w:val="20"/>
          <w:szCs w:val="20"/>
        </w:rPr>
        <w:t xml:space="preserve">reisen und Kolloquien, die sich mit der Autonomieentwicklung und ihrer Ausgestaltung befassen– siehe dazu auch Punkt </w:t>
      </w:r>
      <w:r w:rsidR="0071618A" w:rsidRPr="003D6773">
        <w:rPr>
          <w:rFonts w:ascii="Verdana" w:hAnsi="Verdana"/>
          <w:sz w:val="20"/>
          <w:szCs w:val="20"/>
        </w:rPr>
        <w:t xml:space="preserve">8 </w:t>
      </w:r>
      <w:r w:rsidRPr="003D6773">
        <w:rPr>
          <w:rFonts w:ascii="Verdana" w:hAnsi="Verdana"/>
          <w:sz w:val="20"/>
          <w:szCs w:val="20"/>
        </w:rPr>
        <w:t>„Wissenschaftliche Forschung“.</w:t>
      </w:r>
    </w:p>
    <w:p w14:paraId="45A2F12D" w14:textId="7A883101" w:rsidR="00EF19F5" w:rsidRPr="003D6773" w:rsidRDefault="00EF19F5" w:rsidP="00741DD8">
      <w:pPr>
        <w:spacing w:after="60" w:line="264" w:lineRule="auto"/>
        <w:jc w:val="both"/>
        <w:rPr>
          <w:rFonts w:ascii="Verdana" w:hAnsi="Verdana"/>
          <w:sz w:val="20"/>
          <w:szCs w:val="20"/>
        </w:rPr>
      </w:pPr>
    </w:p>
    <w:p w14:paraId="55CCDDE9" w14:textId="7CC8D303" w:rsidR="006329D9"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5. </w:t>
      </w:r>
      <w:r w:rsidR="006329D9" w:rsidRPr="003D6773">
        <w:rPr>
          <w:rFonts w:ascii="Verdana" w:hAnsi="Verdana"/>
          <w:b/>
          <w:bCs/>
          <w:sz w:val="20"/>
          <w:szCs w:val="20"/>
        </w:rPr>
        <w:t>Begutachtung von Gesetzes- und Erlassinitiativen</w:t>
      </w:r>
    </w:p>
    <w:p w14:paraId="147D3FE7" w14:textId="6782E0A1" w:rsidR="006329D9" w:rsidRPr="003D6773" w:rsidRDefault="006329D9" w:rsidP="00741DD8">
      <w:pPr>
        <w:spacing w:after="60" w:line="264" w:lineRule="auto"/>
        <w:jc w:val="both"/>
        <w:rPr>
          <w:rFonts w:ascii="Verdana" w:hAnsi="Verdana"/>
          <w:sz w:val="20"/>
          <w:szCs w:val="20"/>
        </w:rPr>
      </w:pPr>
      <w:r w:rsidRPr="003D6773">
        <w:rPr>
          <w:rFonts w:ascii="Verdana" w:hAnsi="Verdana"/>
          <w:sz w:val="20"/>
          <w:szCs w:val="20"/>
        </w:rPr>
        <w:t xml:space="preserve">Dieser Aufgabenbereich steht in engem Zusammenhang mit dem vorigen, d. h. der Autonomie und Stellung der </w:t>
      </w:r>
      <w:r w:rsidR="003A31D1" w:rsidRPr="003D6773">
        <w:rPr>
          <w:rFonts w:ascii="Verdana" w:hAnsi="Verdana"/>
          <w:sz w:val="20"/>
          <w:szCs w:val="20"/>
        </w:rPr>
        <w:t>Deutschsprachigen Gemeinschaft</w:t>
      </w:r>
      <w:r w:rsidRPr="003D6773">
        <w:rPr>
          <w:rFonts w:ascii="Verdana" w:hAnsi="Verdana"/>
          <w:sz w:val="20"/>
          <w:szCs w:val="20"/>
        </w:rPr>
        <w:t xml:space="preserve"> in Belgien: Der föderale Gesetzgeber muss </w:t>
      </w:r>
      <w:r w:rsidR="00366E45" w:rsidRPr="003D6773">
        <w:rPr>
          <w:rFonts w:ascii="Verdana" w:hAnsi="Verdana"/>
          <w:sz w:val="20"/>
          <w:szCs w:val="20"/>
        </w:rPr>
        <w:t>zu Vorschlägen oder Entwürfen, die das</w:t>
      </w:r>
      <w:r w:rsidRPr="003D6773">
        <w:rPr>
          <w:rFonts w:ascii="Verdana" w:hAnsi="Verdana"/>
          <w:sz w:val="20"/>
          <w:szCs w:val="20"/>
        </w:rPr>
        <w:t xml:space="preserve"> Gesetz vom 31.12.1983 </w:t>
      </w:r>
      <w:r w:rsidR="00366E45" w:rsidRPr="003D6773">
        <w:rPr>
          <w:rFonts w:ascii="Verdana" w:hAnsi="Verdana"/>
          <w:sz w:val="20"/>
          <w:szCs w:val="20"/>
        </w:rPr>
        <w:t xml:space="preserve">über institutionelle Reformen der Deutschsprachigen Gemeinschaft oder die koordinierten Gesetze über den Sprachengebrauch in Verwaltungsangelegenheiten in Bezug auf die Sozialbeziehungen zwischen Arbeitgebern und Personal betreffen, </w:t>
      </w:r>
      <w:r w:rsidRPr="003D6773">
        <w:rPr>
          <w:rFonts w:ascii="Verdana" w:hAnsi="Verdana"/>
          <w:sz w:val="20"/>
          <w:szCs w:val="20"/>
        </w:rPr>
        <w:t xml:space="preserve">ein Gutachten des </w:t>
      </w:r>
      <w:r w:rsidR="00371893" w:rsidRPr="003D6773">
        <w:rPr>
          <w:rFonts w:ascii="Verdana" w:hAnsi="Verdana"/>
          <w:sz w:val="20"/>
          <w:szCs w:val="20"/>
        </w:rPr>
        <w:t>Parlaments</w:t>
      </w:r>
      <w:r w:rsidR="003A31D1" w:rsidRPr="003D6773">
        <w:rPr>
          <w:rFonts w:ascii="Verdana" w:hAnsi="Verdana"/>
          <w:sz w:val="20"/>
          <w:szCs w:val="20"/>
        </w:rPr>
        <w:t xml:space="preserve"> </w:t>
      </w:r>
      <w:r w:rsidRPr="003D6773">
        <w:rPr>
          <w:rFonts w:ascii="Verdana" w:hAnsi="Verdana"/>
          <w:sz w:val="20"/>
          <w:szCs w:val="20"/>
        </w:rPr>
        <w:t>einholen</w:t>
      </w:r>
      <w:r w:rsidR="00366E45" w:rsidRPr="003D6773">
        <w:rPr>
          <w:rFonts w:ascii="Verdana" w:hAnsi="Verdana"/>
          <w:sz w:val="20"/>
          <w:szCs w:val="20"/>
        </w:rPr>
        <w:t>.</w:t>
      </w:r>
    </w:p>
    <w:p w14:paraId="37F34040" w14:textId="2D291E72" w:rsidR="00366E45" w:rsidRPr="003D6773" w:rsidRDefault="00366E45" w:rsidP="00741DD8">
      <w:pPr>
        <w:spacing w:after="60" w:line="264" w:lineRule="auto"/>
        <w:jc w:val="both"/>
        <w:rPr>
          <w:rFonts w:ascii="Verdana" w:hAnsi="Verdana"/>
          <w:sz w:val="20"/>
          <w:szCs w:val="20"/>
        </w:rPr>
      </w:pPr>
      <w:r w:rsidRPr="003D6773">
        <w:rPr>
          <w:rFonts w:ascii="Verdana" w:hAnsi="Verdana"/>
          <w:sz w:val="20"/>
          <w:szCs w:val="20"/>
        </w:rPr>
        <w:t>In der Praxis werden seitens des föderalen Gesetzgebers auch Gutachten für Gesetzesvorhaben angefragt, die von Artikel 78 nicht explizit vorgeschrieben werden, die jedoch als unter Artikel</w:t>
      </w:r>
      <w:r w:rsidR="0071618A" w:rsidRPr="003D6773">
        <w:rPr>
          <w:rFonts w:ascii="Verdana" w:hAnsi="Verdana"/>
          <w:sz w:val="20"/>
          <w:szCs w:val="20"/>
        </w:rPr>
        <w:t> </w:t>
      </w:r>
      <w:r w:rsidRPr="003D6773">
        <w:rPr>
          <w:rFonts w:ascii="Verdana" w:hAnsi="Verdana"/>
          <w:sz w:val="20"/>
          <w:szCs w:val="20"/>
        </w:rPr>
        <w:t>78 fallend interpretiert werden können (z. B. jegliche Abänderung der koordinierten Gesetze über den Sprachengebrauch in Verwaltungsangelegenheiten, Abänderungen des Gesetzes vom 06.07.1990 zur Wahl</w:t>
      </w:r>
      <w:r w:rsidR="00371893" w:rsidRPr="003D6773">
        <w:rPr>
          <w:rFonts w:ascii="Verdana" w:hAnsi="Verdana"/>
          <w:sz w:val="20"/>
          <w:szCs w:val="20"/>
        </w:rPr>
        <w:t xml:space="preserve"> des Parlaments der Deutschsprachigen Gemeinschaft</w:t>
      </w:r>
      <w:r w:rsidRPr="003D6773">
        <w:rPr>
          <w:rFonts w:ascii="Verdana" w:hAnsi="Verdana"/>
          <w:sz w:val="20"/>
          <w:szCs w:val="20"/>
        </w:rPr>
        <w:t>).</w:t>
      </w:r>
    </w:p>
    <w:p w14:paraId="3815FC9F" w14:textId="6FFA48AC" w:rsidR="00463645" w:rsidRPr="003D6773" w:rsidRDefault="00463645" w:rsidP="009F15E8">
      <w:pPr>
        <w:spacing w:after="60" w:line="264" w:lineRule="auto"/>
        <w:jc w:val="both"/>
        <w:rPr>
          <w:rFonts w:ascii="Verdana" w:hAnsi="Verdana"/>
          <w:sz w:val="20"/>
          <w:szCs w:val="20"/>
        </w:rPr>
      </w:pPr>
      <w:r w:rsidRPr="003D6773">
        <w:rPr>
          <w:rFonts w:ascii="Verdana" w:hAnsi="Verdana"/>
          <w:sz w:val="20"/>
          <w:szCs w:val="20"/>
        </w:rPr>
        <w:lastRenderedPageBreak/>
        <w:t>In Ausschuss I werden die Anfragen bzw. die damit verbundenen Initiativen analysiert und Gutachtenvorschläge zur Verabschiedung im Plenum ausgearbeitet.</w:t>
      </w:r>
    </w:p>
    <w:p w14:paraId="6FC2D702" w14:textId="77777777" w:rsidR="009F15E8" w:rsidRPr="003D6773" w:rsidRDefault="009F15E8" w:rsidP="009F15E8">
      <w:pPr>
        <w:spacing w:after="60" w:line="264" w:lineRule="auto"/>
        <w:jc w:val="both"/>
        <w:rPr>
          <w:rFonts w:ascii="Verdana" w:hAnsi="Verdana"/>
          <w:sz w:val="20"/>
          <w:szCs w:val="20"/>
        </w:rPr>
      </w:pPr>
    </w:p>
    <w:p w14:paraId="70E01897" w14:textId="57A73AA7" w:rsidR="00394A50"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6. </w:t>
      </w:r>
      <w:r w:rsidR="00394A50" w:rsidRPr="003D6773">
        <w:rPr>
          <w:rFonts w:ascii="Verdana" w:hAnsi="Verdana"/>
          <w:b/>
          <w:bCs/>
          <w:sz w:val="20"/>
          <w:szCs w:val="20"/>
        </w:rPr>
        <w:t>Finanzen und Haushaltspläne einschl</w:t>
      </w:r>
      <w:r w:rsidR="0071618A" w:rsidRPr="003D6773">
        <w:rPr>
          <w:rFonts w:ascii="Verdana" w:hAnsi="Verdana"/>
          <w:b/>
          <w:bCs/>
          <w:sz w:val="20"/>
          <w:szCs w:val="20"/>
        </w:rPr>
        <w:t>ießlich</w:t>
      </w:r>
      <w:r w:rsidR="00394A50" w:rsidRPr="003D6773">
        <w:rPr>
          <w:rFonts w:ascii="Verdana" w:hAnsi="Verdana"/>
          <w:b/>
          <w:bCs/>
          <w:sz w:val="20"/>
          <w:szCs w:val="20"/>
        </w:rPr>
        <w:t xml:space="preserve"> der europäischen Programme</w:t>
      </w:r>
    </w:p>
    <w:p w14:paraId="0F03D000" w14:textId="27356066" w:rsidR="00535FB3" w:rsidRPr="003D6773" w:rsidRDefault="00535FB3" w:rsidP="00741DD8">
      <w:pPr>
        <w:spacing w:after="60" w:line="264" w:lineRule="auto"/>
        <w:jc w:val="both"/>
        <w:rPr>
          <w:rFonts w:ascii="Verdana" w:hAnsi="Verdana"/>
          <w:sz w:val="20"/>
          <w:szCs w:val="20"/>
        </w:rPr>
      </w:pPr>
      <w:r w:rsidRPr="003D6773">
        <w:rPr>
          <w:rFonts w:ascii="Verdana" w:hAnsi="Verdana"/>
          <w:sz w:val="20"/>
          <w:szCs w:val="20"/>
        </w:rPr>
        <w:t xml:space="preserve">Die Grundlagen für die Finanzierung seitens der föderalen Ebene legt das Gesetz vom 31.12.1983 über institutionelle Reformen der Deutschsprachigen Gemeinschaft. Dotationen der Wallonischen Region für die übertragenen Zuständigkeiten sowie </w:t>
      </w:r>
      <w:r w:rsidR="0071618A" w:rsidRPr="003D6773">
        <w:rPr>
          <w:rFonts w:ascii="Verdana" w:hAnsi="Verdana"/>
          <w:sz w:val="20"/>
          <w:szCs w:val="20"/>
        </w:rPr>
        <w:t>e</w:t>
      </w:r>
      <w:r w:rsidRPr="003D6773">
        <w:rPr>
          <w:rFonts w:ascii="Verdana" w:hAnsi="Verdana"/>
          <w:sz w:val="20"/>
          <w:szCs w:val="20"/>
        </w:rPr>
        <w:t xml:space="preserve">uropäische Programme – </w:t>
      </w:r>
      <w:r w:rsidR="00371893" w:rsidRPr="003D6773">
        <w:rPr>
          <w:rFonts w:ascii="Verdana" w:hAnsi="Verdana"/>
          <w:sz w:val="20"/>
          <w:szCs w:val="20"/>
        </w:rPr>
        <w:t>vor allem</w:t>
      </w:r>
      <w:r w:rsidRPr="003D6773">
        <w:rPr>
          <w:rFonts w:ascii="Verdana" w:hAnsi="Verdana"/>
          <w:sz w:val="20"/>
          <w:szCs w:val="20"/>
        </w:rPr>
        <w:t xml:space="preserve"> ESF und Interreg – bilden weitere wichtige Einnahmequellen. Artikel 170 §2 der Verfassung eröffnet zudem die Möglichkeit, Steuern zu erheben. Aufgrund der hierfür vorgesehenen restriktiven Bedingungen ist dieses Finanzierungsinstrument bislang nicht zur Anwendung gekommen. </w:t>
      </w:r>
    </w:p>
    <w:p w14:paraId="41C275F4" w14:textId="24654905" w:rsidR="00F677A4" w:rsidRPr="003D6773" w:rsidRDefault="00F677A4" w:rsidP="00741DD8">
      <w:pPr>
        <w:spacing w:after="60" w:line="264" w:lineRule="auto"/>
        <w:jc w:val="both"/>
        <w:rPr>
          <w:rFonts w:ascii="Verdana" w:hAnsi="Verdana"/>
          <w:sz w:val="20"/>
          <w:szCs w:val="20"/>
        </w:rPr>
      </w:pPr>
      <w:r w:rsidRPr="003D6773">
        <w:rPr>
          <w:rFonts w:ascii="Verdana" w:hAnsi="Verdana"/>
          <w:sz w:val="20"/>
          <w:szCs w:val="20"/>
        </w:rPr>
        <w:t xml:space="preserve">Der Ausschuss befasst sich immer wieder eingehend mit für die Deutschsprachige Gemeinschaft relevanten Finanzierungsfragen. So </w:t>
      </w:r>
      <w:r w:rsidR="00ED2910" w:rsidRPr="003D6773">
        <w:rPr>
          <w:rFonts w:ascii="Verdana" w:hAnsi="Verdana"/>
          <w:sz w:val="20"/>
          <w:szCs w:val="20"/>
        </w:rPr>
        <w:t>analysierte er die Neuordnung der Finanzierung der Deutschsprachigen Gemeinschaft im Rahmen der Sechsten Staatsreform (siehe Dokumente 206 der Legislatur 2009-2014) und beauftragte eine Untersuchung zur Finanzierung der Deutschsprachigen Gemeinschaft im belgischen Staatsgefüge – siehe auch den Punkt 8 „Wissenschaftliche Forschung“. Des Weiteren griff</w:t>
      </w:r>
      <w:r w:rsidR="00365041" w:rsidRPr="003D6773">
        <w:rPr>
          <w:rFonts w:ascii="Verdana" w:hAnsi="Verdana"/>
          <w:sz w:val="20"/>
          <w:szCs w:val="20"/>
        </w:rPr>
        <w:t xml:space="preserve"> </w:t>
      </w:r>
      <w:r w:rsidR="00ED2910" w:rsidRPr="003D6773">
        <w:rPr>
          <w:rFonts w:ascii="Verdana" w:hAnsi="Verdana"/>
          <w:sz w:val="20"/>
          <w:szCs w:val="20"/>
        </w:rPr>
        <w:t xml:space="preserve">der Ausschuss in </w:t>
      </w:r>
      <w:r w:rsidR="00365041" w:rsidRPr="003D6773">
        <w:rPr>
          <w:rFonts w:ascii="Verdana" w:hAnsi="Verdana"/>
          <w:sz w:val="20"/>
          <w:szCs w:val="20"/>
        </w:rPr>
        <w:t>der Legislatur 2014-2019</w:t>
      </w:r>
      <w:r w:rsidRPr="003D6773">
        <w:rPr>
          <w:rFonts w:ascii="Verdana" w:hAnsi="Verdana"/>
          <w:sz w:val="20"/>
          <w:szCs w:val="20"/>
        </w:rPr>
        <w:t xml:space="preserve"> das Thema „Sparpolitik und Investitionskapazität“ als gesellschaftspolitisches Thema auf</w:t>
      </w:r>
      <w:r w:rsidR="00365041" w:rsidRPr="003D6773">
        <w:rPr>
          <w:rFonts w:ascii="Verdana" w:hAnsi="Verdana"/>
          <w:sz w:val="20"/>
          <w:szCs w:val="20"/>
        </w:rPr>
        <w:t xml:space="preserve">. Dabei beschäftigte er sich mit den Auswirkungen der europäischen Rahmenbedingungen – insbesondere dem so genannten Stabilitätspakt und den ESVG-Normen – auf den Haushalt und die Investitionsmöglichkeiten der Deutschsprachigen Gemeinschaft. Die Arbeiten sind in Band 8 der Schriftenreihe der Deutschsprachigen Gemeinschaft veröffentlicht. </w:t>
      </w:r>
      <w:r w:rsidR="00ED2910" w:rsidRPr="003D6773">
        <w:rPr>
          <w:rFonts w:ascii="Verdana" w:hAnsi="Verdana"/>
          <w:sz w:val="20"/>
          <w:szCs w:val="20"/>
        </w:rPr>
        <w:t xml:space="preserve">Das Thema spielt auch in der aktuellen Legislatur vor allem </w:t>
      </w:r>
      <w:r w:rsidR="00F64E15" w:rsidRPr="003D6773">
        <w:rPr>
          <w:rFonts w:ascii="Verdana" w:hAnsi="Verdana"/>
          <w:sz w:val="20"/>
          <w:szCs w:val="20"/>
        </w:rPr>
        <w:t>angesichts</w:t>
      </w:r>
      <w:r w:rsidR="00ED2910" w:rsidRPr="003D6773">
        <w:rPr>
          <w:rFonts w:ascii="Verdana" w:hAnsi="Verdana"/>
          <w:sz w:val="20"/>
          <w:szCs w:val="20"/>
        </w:rPr>
        <w:t xml:space="preserve"> der wirtschaftlichen Folgen der Coronakrise eine bedeutende Rolle. </w:t>
      </w:r>
    </w:p>
    <w:p w14:paraId="20CF771B" w14:textId="6BAAC03E" w:rsidR="006926F3" w:rsidRPr="003D6773" w:rsidRDefault="00535FB3" w:rsidP="00741DD8">
      <w:pPr>
        <w:spacing w:after="60" w:line="264" w:lineRule="auto"/>
        <w:jc w:val="both"/>
        <w:rPr>
          <w:rFonts w:ascii="Verdana" w:hAnsi="Verdana"/>
          <w:sz w:val="20"/>
          <w:szCs w:val="20"/>
        </w:rPr>
      </w:pPr>
      <w:r w:rsidRPr="003D6773">
        <w:rPr>
          <w:rFonts w:ascii="Verdana" w:hAnsi="Verdana"/>
          <w:sz w:val="20"/>
          <w:szCs w:val="20"/>
        </w:rPr>
        <w:t>Für die Erstellung, Anpassung und Abrechnung der Haushaltspläne der Deutschsprachigen Gemeinschaft ist d</w:t>
      </w:r>
      <w:r w:rsidR="006926F3" w:rsidRPr="003D6773">
        <w:rPr>
          <w:rFonts w:ascii="Verdana" w:hAnsi="Verdana"/>
          <w:sz w:val="20"/>
          <w:szCs w:val="20"/>
        </w:rPr>
        <w:t xml:space="preserve">as Dekret </w:t>
      </w:r>
      <w:r w:rsidR="00F758D9" w:rsidRPr="003D6773">
        <w:rPr>
          <w:rFonts w:ascii="Verdana" w:hAnsi="Verdana"/>
          <w:sz w:val="20"/>
          <w:szCs w:val="20"/>
        </w:rPr>
        <w:t>vom 25.05.2009 über die</w:t>
      </w:r>
      <w:r w:rsidR="006926F3" w:rsidRPr="003D6773">
        <w:rPr>
          <w:rFonts w:ascii="Verdana" w:hAnsi="Verdana"/>
          <w:sz w:val="20"/>
          <w:szCs w:val="20"/>
        </w:rPr>
        <w:t xml:space="preserve"> Haushaltsordnung</w:t>
      </w:r>
      <w:r w:rsidR="00F758D9" w:rsidRPr="003D6773">
        <w:rPr>
          <w:rFonts w:ascii="Verdana" w:hAnsi="Verdana"/>
          <w:sz w:val="20"/>
          <w:szCs w:val="20"/>
        </w:rPr>
        <w:t xml:space="preserve"> der Deutschsprachigen Gemeinschaft</w:t>
      </w:r>
      <w:r w:rsidR="006926F3" w:rsidRPr="003D6773">
        <w:rPr>
          <w:rFonts w:ascii="Verdana" w:hAnsi="Verdana"/>
          <w:sz w:val="20"/>
          <w:szCs w:val="20"/>
        </w:rPr>
        <w:t xml:space="preserve"> zentrale Grundlage</w:t>
      </w:r>
      <w:r w:rsidR="00A247C6" w:rsidRPr="003D6773">
        <w:rPr>
          <w:rFonts w:ascii="Verdana" w:hAnsi="Verdana"/>
          <w:sz w:val="20"/>
          <w:szCs w:val="20"/>
        </w:rPr>
        <w:t xml:space="preserve">. </w:t>
      </w:r>
      <w:r w:rsidRPr="003D6773">
        <w:rPr>
          <w:rFonts w:ascii="Verdana" w:hAnsi="Verdana"/>
          <w:sz w:val="20"/>
          <w:szCs w:val="20"/>
        </w:rPr>
        <w:t>Dabei gilt es auch</w:t>
      </w:r>
      <w:r w:rsidR="0071618A" w:rsidRPr="003D6773">
        <w:rPr>
          <w:rFonts w:ascii="Verdana" w:hAnsi="Verdana"/>
          <w:sz w:val="20"/>
          <w:szCs w:val="20"/>
        </w:rPr>
        <w:t>,</w:t>
      </w:r>
      <w:r w:rsidRPr="003D6773">
        <w:rPr>
          <w:rFonts w:ascii="Verdana" w:hAnsi="Verdana"/>
          <w:sz w:val="20"/>
          <w:szCs w:val="20"/>
        </w:rPr>
        <w:t xml:space="preserve"> die </w:t>
      </w:r>
      <w:r w:rsidR="00F677A4" w:rsidRPr="003D6773">
        <w:rPr>
          <w:rFonts w:ascii="Verdana" w:hAnsi="Verdana"/>
          <w:sz w:val="20"/>
          <w:szCs w:val="20"/>
        </w:rPr>
        <w:t xml:space="preserve">übergeordneten </w:t>
      </w:r>
      <w:r w:rsidRPr="003D6773">
        <w:rPr>
          <w:rFonts w:ascii="Verdana" w:hAnsi="Verdana"/>
          <w:sz w:val="20"/>
          <w:szCs w:val="20"/>
        </w:rPr>
        <w:t>europäischen Regelungen zu beachten –</w:t>
      </w:r>
      <w:r w:rsidR="00F677A4" w:rsidRPr="003D6773">
        <w:rPr>
          <w:rFonts w:ascii="Verdana" w:hAnsi="Verdana"/>
          <w:sz w:val="20"/>
          <w:szCs w:val="20"/>
        </w:rPr>
        <w:t xml:space="preserve"> die Verordnungen des</w:t>
      </w:r>
      <w:r w:rsidRPr="003D6773">
        <w:rPr>
          <w:rFonts w:ascii="Verdana" w:hAnsi="Verdana"/>
          <w:sz w:val="20"/>
          <w:szCs w:val="20"/>
        </w:rPr>
        <w:t xml:space="preserve"> </w:t>
      </w:r>
      <w:r w:rsidRPr="003D6773">
        <w:rPr>
          <w:rFonts w:ascii="Verdana" w:hAnsi="Verdana"/>
          <w:i/>
          <w:iCs/>
          <w:sz w:val="20"/>
          <w:szCs w:val="20"/>
        </w:rPr>
        <w:t>Six-Pack</w:t>
      </w:r>
      <w:r w:rsidR="00F677A4" w:rsidRPr="003D6773">
        <w:rPr>
          <w:rFonts w:ascii="Verdana" w:hAnsi="Verdana"/>
          <w:sz w:val="20"/>
          <w:szCs w:val="20"/>
        </w:rPr>
        <w:t xml:space="preserve"> und</w:t>
      </w:r>
      <w:r w:rsidRPr="003D6773">
        <w:rPr>
          <w:rFonts w:ascii="Verdana" w:hAnsi="Verdana"/>
          <w:sz w:val="20"/>
          <w:szCs w:val="20"/>
        </w:rPr>
        <w:t xml:space="preserve"> </w:t>
      </w:r>
      <w:proofErr w:type="spellStart"/>
      <w:r w:rsidRPr="003D6773">
        <w:rPr>
          <w:rFonts w:ascii="Verdana" w:hAnsi="Verdana"/>
          <w:i/>
          <w:iCs/>
          <w:sz w:val="20"/>
          <w:szCs w:val="20"/>
        </w:rPr>
        <w:t>Two</w:t>
      </w:r>
      <w:proofErr w:type="spellEnd"/>
      <w:r w:rsidRPr="003D6773">
        <w:rPr>
          <w:rFonts w:ascii="Verdana" w:hAnsi="Verdana"/>
          <w:i/>
          <w:iCs/>
          <w:sz w:val="20"/>
          <w:szCs w:val="20"/>
        </w:rPr>
        <w:t>-Pack</w:t>
      </w:r>
      <w:r w:rsidRPr="003D6773">
        <w:rPr>
          <w:rFonts w:ascii="Verdana" w:hAnsi="Verdana"/>
          <w:sz w:val="20"/>
          <w:szCs w:val="20"/>
        </w:rPr>
        <w:t xml:space="preserve"> </w:t>
      </w:r>
      <w:r w:rsidR="00F677A4" w:rsidRPr="003D6773">
        <w:rPr>
          <w:rFonts w:ascii="Verdana" w:hAnsi="Verdana"/>
          <w:sz w:val="20"/>
          <w:szCs w:val="20"/>
        </w:rPr>
        <w:t>sowie das</w:t>
      </w:r>
      <w:r w:rsidRPr="003D6773">
        <w:rPr>
          <w:rFonts w:ascii="Verdana" w:hAnsi="Verdana"/>
          <w:sz w:val="20"/>
          <w:szCs w:val="20"/>
        </w:rPr>
        <w:t xml:space="preserve"> Europäische Semester.</w:t>
      </w:r>
      <w:r w:rsidR="00463645" w:rsidRPr="003D6773">
        <w:rPr>
          <w:rFonts w:ascii="Verdana" w:hAnsi="Verdana"/>
          <w:sz w:val="20"/>
          <w:szCs w:val="20"/>
        </w:rPr>
        <w:t xml:space="preserve"> Zur Einhaltung dieser Regelungen wurde auf belgischer Ebene ein Abkommen geschlossen, das das Parlament am 24.02.2014 billigte. </w:t>
      </w:r>
    </w:p>
    <w:p w14:paraId="28263254" w14:textId="1E19E056" w:rsidR="006926F3" w:rsidRPr="003D6773" w:rsidRDefault="00463645" w:rsidP="00741DD8">
      <w:pPr>
        <w:spacing w:after="60" w:line="264" w:lineRule="auto"/>
        <w:jc w:val="both"/>
        <w:rPr>
          <w:rFonts w:ascii="Verdana" w:hAnsi="Verdana"/>
          <w:sz w:val="20"/>
          <w:szCs w:val="20"/>
        </w:rPr>
      </w:pPr>
      <w:r w:rsidRPr="003D6773">
        <w:rPr>
          <w:rFonts w:ascii="Verdana" w:hAnsi="Verdana"/>
          <w:sz w:val="20"/>
          <w:szCs w:val="20"/>
        </w:rPr>
        <w:t>Die</w:t>
      </w:r>
      <w:r w:rsidR="00535FB3" w:rsidRPr="003D6773">
        <w:rPr>
          <w:rFonts w:ascii="Verdana" w:hAnsi="Verdana"/>
          <w:sz w:val="20"/>
          <w:szCs w:val="20"/>
        </w:rPr>
        <w:t xml:space="preserve"> Haushaltsberatungen</w:t>
      </w:r>
      <w:r w:rsidR="006926F3" w:rsidRPr="003D6773">
        <w:rPr>
          <w:rFonts w:ascii="Verdana" w:hAnsi="Verdana"/>
          <w:sz w:val="20"/>
          <w:szCs w:val="20"/>
        </w:rPr>
        <w:t xml:space="preserve"> </w:t>
      </w:r>
      <w:r w:rsidRPr="003D6773">
        <w:rPr>
          <w:rFonts w:ascii="Verdana" w:hAnsi="Verdana"/>
          <w:sz w:val="20"/>
          <w:szCs w:val="20"/>
        </w:rPr>
        <w:t>finden unter Federführung des</w:t>
      </w:r>
      <w:r w:rsidR="006926F3" w:rsidRPr="003D6773">
        <w:rPr>
          <w:rFonts w:ascii="Verdana" w:hAnsi="Verdana"/>
          <w:sz w:val="20"/>
          <w:szCs w:val="20"/>
        </w:rPr>
        <w:t xml:space="preserve"> Ausschuss</w:t>
      </w:r>
      <w:r w:rsidRPr="003D6773">
        <w:rPr>
          <w:rFonts w:ascii="Verdana" w:hAnsi="Verdana"/>
          <w:sz w:val="20"/>
          <w:szCs w:val="20"/>
        </w:rPr>
        <w:t>es</w:t>
      </w:r>
      <w:r w:rsidR="006926F3" w:rsidRPr="003D6773">
        <w:rPr>
          <w:rFonts w:ascii="Verdana" w:hAnsi="Verdana"/>
          <w:sz w:val="20"/>
          <w:szCs w:val="20"/>
        </w:rPr>
        <w:t xml:space="preserve"> I </w:t>
      </w:r>
      <w:r w:rsidRPr="003D6773">
        <w:rPr>
          <w:rFonts w:ascii="Verdana" w:hAnsi="Verdana"/>
          <w:sz w:val="20"/>
          <w:szCs w:val="20"/>
        </w:rPr>
        <w:t>statt</w:t>
      </w:r>
      <w:r w:rsidR="006926F3" w:rsidRPr="003D6773">
        <w:rPr>
          <w:rFonts w:ascii="Verdana" w:hAnsi="Verdana"/>
          <w:sz w:val="20"/>
          <w:szCs w:val="20"/>
        </w:rPr>
        <w:t xml:space="preserve">. </w:t>
      </w:r>
      <w:r w:rsidR="00535FB3" w:rsidRPr="003D6773">
        <w:rPr>
          <w:rFonts w:ascii="Verdana" w:hAnsi="Verdana"/>
          <w:sz w:val="20"/>
          <w:szCs w:val="20"/>
        </w:rPr>
        <w:t xml:space="preserve">Das bedeutet, dass hier </w:t>
      </w:r>
      <w:r w:rsidR="00F677A4" w:rsidRPr="003D6773">
        <w:rPr>
          <w:rFonts w:ascii="Verdana" w:hAnsi="Verdana"/>
          <w:sz w:val="20"/>
          <w:szCs w:val="20"/>
        </w:rPr>
        <w:t xml:space="preserve">nicht nur die Ausgabenplanungen für die inhaltlichen Zuständigkeitsbereiche des Ausschusses, sondern auch </w:t>
      </w:r>
      <w:r w:rsidR="00535FB3" w:rsidRPr="003D6773">
        <w:rPr>
          <w:rFonts w:ascii="Verdana" w:hAnsi="Verdana"/>
          <w:sz w:val="20"/>
          <w:szCs w:val="20"/>
        </w:rPr>
        <w:t>die allgemeinen Rahmenbedin</w:t>
      </w:r>
      <w:r w:rsidR="00F677A4" w:rsidRPr="003D6773">
        <w:rPr>
          <w:rFonts w:ascii="Verdana" w:hAnsi="Verdana"/>
          <w:sz w:val="20"/>
          <w:szCs w:val="20"/>
        </w:rPr>
        <w:t>gung</w:t>
      </w:r>
      <w:r w:rsidR="00535FB3" w:rsidRPr="003D6773">
        <w:rPr>
          <w:rFonts w:ascii="Verdana" w:hAnsi="Verdana"/>
          <w:sz w:val="20"/>
          <w:szCs w:val="20"/>
        </w:rPr>
        <w:t>en des Hausha</w:t>
      </w:r>
      <w:r w:rsidR="00F677A4" w:rsidRPr="003D6773">
        <w:rPr>
          <w:rFonts w:ascii="Verdana" w:hAnsi="Verdana"/>
          <w:sz w:val="20"/>
          <w:szCs w:val="20"/>
        </w:rPr>
        <w:t>lt</w:t>
      </w:r>
      <w:r w:rsidR="00535FB3" w:rsidRPr="003D6773">
        <w:rPr>
          <w:rFonts w:ascii="Verdana" w:hAnsi="Verdana"/>
          <w:sz w:val="20"/>
          <w:szCs w:val="20"/>
        </w:rPr>
        <w:t xml:space="preserve">s, </w:t>
      </w:r>
      <w:r w:rsidR="002E18D0" w:rsidRPr="003D6773">
        <w:rPr>
          <w:rFonts w:ascii="Verdana" w:hAnsi="Verdana"/>
          <w:sz w:val="20"/>
          <w:szCs w:val="20"/>
        </w:rPr>
        <w:t xml:space="preserve">die Abrechnungen und Bilanzen, </w:t>
      </w:r>
      <w:r w:rsidR="00535FB3" w:rsidRPr="003D6773">
        <w:rPr>
          <w:rFonts w:ascii="Verdana" w:hAnsi="Verdana"/>
          <w:sz w:val="20"/>
          <w:szCs w:val="20"/>
        </w:rPr>
        <w:t>die Einnahmen</w:t>
      </w:r>
      <w:r w:rsidR="00F677A4" w:rsidRPr="003D6773">
        <w:rPr>
          <w:rFonts w:ascii="Verdana" w:hAnsi="Verdana"/>
          <w:sz w:val="20"/>
          <w:szCs w:val="20"/>
        </w:rPr>
        <w:t xml:space="preserve"> und Finanzierungsinstrumente sowie die von der Regierung vorzulegende Finanzsimulation und Sensitivitätsanalyse vorgestellt und diskutiert werden. </w:t>
      </w:r>
      <w:r w:rsidR="006926F3" w:rsidRPr="003D6773">
        <w:rPr>
          <w:rFonts w:ascii="Verdana" w:hAnsi="Verdana"/>
          <w:sz w:val="20"/>
          <w:szCs w:val="20"/>
        </w:rPr>
        <w:t xml:space="preserve">Die weiteren Fachausschüsse geben zu den Haushaltsplänen ihrer Aufgabenbereiche jeweils eine Stellungnahme ab. </w:t>
      </w:r>
      <w:r w:rsidR="00365041" w:rsidRPr="003D6773">
        <w:rPr>
          <w:rFonts w:ascii="Verdana" w:hAnsi="Verdana"/>
          <w:sz w:val="20"/>
          <w:szCs w:val="20"/>
        </w:rPr>
        <w:t>Mit dem Rechnungshof finden gemeinsame Ausschusssitzungen statt, bei denen er seine Bemerkungen zu den Haushaltsplänen erläutert.</w:t>
      </w:r>
    </w:p>
    <w:p w14:paraId="57BB8788" w14:textId="504B5814" w:rsidR="00AA011C" w:rsidRPr="003D6773" w:rsidRDefault="00AA011C" w:rsidP="00741DD8">
      <w:pPr>
        <w:spacing w:after="60" w:line="264" w:lineRule="auto"/>
        <w:jc w:val="both"/>
        <w:rPr>
          <w:rFonts w:ascii="Verdana" w:hAnsi="Verdana"/>
          <w:sz w:val="20"/>
          <w:szCs w:val="20"/>
        </w:rPr>
      </w:pPr>
    </w:p>
    <w:p w14:paraId="757ED1C7" w14:textId="154BF959"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7. </w:t>
      </w:r>
      <w:r w:rsidR="00AA011C" w:rsidRPr="003D6773">
        <w:rPr>
          <w:rFonts w:ascii="Verdana" w:hAnsi="Verdana"/>
          <w:b/>
          <w:bCs/>
          <w:sz w:val="20"/>
          <w:szCs w:val="20"/>
        </w:rPr>
        <w:t>Verwaltungsaufbau und Personal der Dienste der Deutschsprachigen Gemeinschaft einschl</w:t>
      </w:r>
      <w:r w:rsidR="0071618A" w:rsidRPr="003D6773">
        <w:rPr>
          <w:rFonts w:ascii="Verdana" w:hAnsi="Verdana"/>
          <w:b/>
          <w:bCs/>
          <w:sz w:val="20"/>
          <w:szCs w:val="20"/>
        </w:rPr>
        <w:t>ießlich</w:t>
      </w:r>
      <w:r w:rsidR="00AA011C" w:rsidRPr="003D6773">
        <w:rPr>
          <w:rFonts w:ascii="Verdana" w:hAnsi="Verdana"/>
          <w:b/>
          <w:bCs/>
          <w:sz w:val="20"/>
          <w:szCs w:val="20"/>
        </w:rPr>
        <w:t xml:space="preserve"> Gemeinschaftszentren und Wirtschafts- und Sozialrat</w:t>
      </w:r>
    </w:p>
    <w:p w14:paraId="2F1C7701" w14:textId="5CAF0EC5" w:rsidR="00A25557" w:rsidRPr="003D6773" w:rsidRDefault="00A25557" w:rsidP="00741DD8">
      <w:pPr>
        <w:spacing w:after="60" w:line="264" w:lineRule="auto"/>
        <w:jc w:val="both"/>
        <w:rPr>
          <w:rFonts w:ascii="Verdana" w:hAnsi="Verdana"/>
          <w:sz w:val="20"/>
          <w:szCs w:val="20"/>
        </w:rPr>
      </w:pPr>
      <w:r w:rsidRPr="003D6773">
        <w:rPr>
          <w:rFonts w:ascii="Verdana" w:hAnsi="Verdana"/>
          <w:sz w:val="20"/>
          <w:szCs w:val="20"/>
        </w:rPr>
        <w:t>Das Parlament legt das Statut sowie den Stellenplan seiner Verwaltung per Plenumsbeschluss fest – siehe die Beschlüsse vom 25.05.2009 sowie vom 01.02.2010 in ihrer aktuellen Fassung. Die vorbereitenden Arbeiten für diese Beschlüsse finden in der Praxis im Präsidium statt.</w:t>
      </w:r>
    </w:p>
    <w:p w14:paraId="7C7964C3" w14:textId="4CDF1AF2" w:rsidR="00A25557" w:rsidRPr="003D6773" w:rsidRDefault="00A25557" w:rsidP="00741DD8">
      <w:pPr>
        <w:spacing w:after="60" w:line="264" w:lineRule="auto"/>
        <w:jc w:val="both"/>
        <w:rPr>
          <w:rFonts w:ascii="Verdana" w:hAnsi="Verdana"/>
          <w:sz w:val="20"/>
          <w:szCs w:val="20"/>
        </w:rPr>
      </w:pPr>
      <w:r w:rsidRPr="003D6773">
        <w:rPr>
          <w:rFonts w:ascii="Verdana" w:hAnsi="Verdana"/>
          <w:sz w:val="20"/>
          <w:szCs w:val="20"/>
        </w:rPr>
        <w:t xml:space="preserve">Mit dem Verwaltungsaufbau sowie den Diensten der </w:t>
      </w:r>
      <w:r w:rsidR="00E7198E" w:rsidRPr="003D6773">
        <w:rPr>
          <w:rFonts w:ascii="Verdana" w:hAnsi="Verdana"/>
          <w:sz w:val="20"/>
          <w:szCs w:val="20"/>
        </w:rPr>
        <w:t>Deutschsprachigen Gemeinschaft</w:t>
      </w:r>
      <w:r w:rsidRPr="003D6773">
        <w:rPr>
          <w:rFonts w:ascii="Verdana" w:hAnsi="Verdana"/>
          <w:sz w:val="20"/>
          <w:szCs w:val="20"/>
        </w:rPr>
        <w:t xml:space="preserve"> befasst sich der Ausschuss </w:t>
      </w:r>
      <w:r w:rsidR="00693009" w:rsidRPr="003D6773">
        <w:rPr>
          <w:rFonts w:ascii="Verdana" w:hAnsi="Verdana"/>
          <w:sz w:val="20"/>
          <w:szCs w:val="20"/>
        </w:rPr>
        <w:t>derzeit im Rahmen eine</w:t>
      </w:r>
      <w:r w:rsidR="003D2811">
        <w:rPr>
          <w:rFonts w:ascii="Verdana" w:hAnsi="Verdana"/>
          <w:sz w:val="20"/>
          <w:szCs w:val="20"/>
        </w:rPr>
        <w:t>r</w:t>
      </w:r>
      <w:r w:rsidR="00693009" w:rsidRPr="003D6773">
        <w:rPr>
          <w:rFonts w:ascii="Verdana" w:hAnsi="Verdana"/>
          <w:sz w:val="20"/>
          <w:szCs w:val="20"/>
        </w:rPr>
        <w:t xml:space="preserve"> Struktur- und Organisationsanalyse des Ministeriums und der verbundenen öffentlichen Dienste der Deutschsprachigen Gemeinschaft. Ansonsten spielt das Thema auch </w:t>
      </w:r>
      <w:r w:rsidRPr="003D6773">
        <w:rPr>
          <w:rFonts w:ascii="Verdana" w:hAnsi="Verdana"/>
          <w:sz w:val="20"/>
          <w:szCs w:val="20"/>
        </w:rPr>
        <w:t xml:space="preserve">im Rahmen der Haushaltsberatungen </w:t>
      </w:r>
      <w:r w:rsidR="004B5652" w:rsidRPr="003D6773">
        <w:rPr>
          <w:rFonts w:ascii="Verdana" w:hAnsi="Verdana"/>
          <w:sz w:val="20"/>
          <w:szCs w:val="20"/>
        </w:rPr>
        <w:t xml:space="preserve">eine Rolle </w:t>
      </w:r>
      <w:r w:rsidRPr="003D6773">
        <w:rPr>
          <w:rFonts w:ascii="Verdana" w:hAnsi="Verdana"/>
          <w:sz w:val="20"/>
          <w:szCs w:val="20"/>
        </w:rPr>
        <w:t>– siehe Punkt</w:t>
      </w:r>
      <w:r w:rsidR="0071618A" w:rsidRPr="003D6773">
        <w:rPr>
          <w:rFonts w:ascii="Verdana" w:hAnsi="Verdana"/>
          <w:sz w:val="20"/>
          <w:szCs w:val="20"/>
        </w:rPr>
        <w:t xml:space="preserve"> 6</w:t>
      </w:r>
      <w:r w:rsidRPr="003D6773">
        <w:rPr>
          <w:rFonts w:ascii="Verdana" w:hAnsi="Verdana"/>
          <w:sz w:val="20"/>
          <w:szCs w:val="20"/>
        </w:rPr>
        <w:t xml:space="preserve"> </w:t>
      </w:r>
      <w:r w:rsidR="005E7A8E" w:rsidRPr="003D6773">
        <w:rPr>
          <w:rFonts w:ascii="Verdana" w:hAnsi="Verdana"/>
          <w:sz w:val="20"/>
          <w:szCs w:val="20"/>
        </w:rPr>
        <w:t>„</w:t>
      </w:r>
      <w:r w:rsidRPr="003D6773">
        <w:rPr>
          <w:rFonts w:ascii="Verdana" w:hAnsi="Verdana"/>
          <w:sz w:val="20"/>
          <w:szCs w:val="20"/>
        </w:rPr>
        <w:t>Finanzen und Haushalt</w:t>
      </w:r>
      <w:r w:rsidR="0071618A" w:rsidRPr="003D6773">
        <w:rPr>
          <w:rFonts w:ascii="Verdana" w:hAnsi="Verdana"/>
          <w:sz w:val="20"/>
          <w:szCs w:val="20"/>
        </w:rPr>
        <w:t>spläne</w:t>
      </w:r>
      <w:r w:rsidR="005E7A8E" w:rsidRPr="003D6773">
        <w:rPr>
          <w:rFonts w:ascii="Verdana" w:hAnsi="Verdana"/>
          <w:sz w:val="20"/>
          <w:szCs w:val="20"/>
        </w:rPr>
        <w:t>“</w:t>
      </w:r>
      <w:r w:rsidRPr="003D6773">
        <w:rPr>
          <w:rFonts w:ascii="Verdana" w:hAnsi="Verdana"/>
          <w:sz w:val="20"/>
          <w:szCs w:val="20"/>
        </w:rPr>
        <w:t>. Dies</w:t>
      </w:r>
      <w:r w:rsidR="005E7A8E" w:rsidRPr="003D6773">
        <w:rPr>
          <w:rFonts w:ascii="Verdana" w:hAnsi="Verdana"/>
          <w:sz w:val="20"/>
          <w:szCs w:val="20"/>
        </w:rPr>
        <w:t xml:space="preserve"> gilt</w:t>
      </w:r>
      <w:r w:rsidRPr="003D6773">
        <w:rPr>
          <w:rFonts w:ascii="Verdana" w:hAnsi="Verdana"/>
          <w:sz w:val="20"/>
          <w:szCs w:val="20"/>
        </w:rPr>
        <w:t xml:space="preserve"> auch für </w:t>
      </w:r>
      <w:r w:rsidR="005E7A8E" w:rsidRPr="003D6773">
        <w:rPr>
          <w:rFonts w:ascii="Verdana" w:hAnsi="Verdana"/>
          <w:sz w:val="20"/>
          <w:szCs w:val="20"/>
        </w:rPr>
        <w:t xml:space="preserve">die </w:t>
      </w:r>
      <w:r w:rsidR="00371893" w:rsidRPr="003D6773">
        <w:rPr>
          <w:rFonts w:ascii="Verdana" w:hAnsi="Verdana"/>
          <w:sz w:val="20"/>
          <w:szCs w:val="20"/>
        </w:rPr>
        <w:t xml:space="preserve">Dienststelle </w:t>
      </w:r>
      <w:r w:rsidR="005E7A8E" w:rsidRPr="003D6773">
        <w:rPr>
          <w:rFonts w:ascii="Verdana" w:hAnsi="Verdana"/>
          <w:sz w:val="20"/>
          <w:szCs w:val="20"/>
        </w:rPr>
        <w:t>Gemeinschaftszentren</w:t>
      </w:r>
      <w:r w:rsidR="00F64E15" w:rsidRPr="003D6773">
        <w:rPr>
          <w:rFonts w:ascii="Verdana" w:hAnsi="Verdana"/>
          <w:sz w:val="20"/>
          <w:szCs w:val="20"/>
        </w:rPr>
        <w:t xml:space="preserve"> (siehe auch Punkt 9 „Infrastruktur“)</w:t>
      </w:r>
      <w:r w:rsidR="005E7A8E" w:rsidRPr="003D6773">
        <w:rPr>
          <w:rFonts w:ascii="Verdana" w:hAnsi="Verdana"/>
          <w:sz w:val="20"/>
          <w:szCs w:val="20"/>
        </w:rPr>
        <w:t xml:space="preserve">, eingerichtet mit dem </w:t>
      </w:r>
      <w:r w:rsidR="00D318E2" w:rsidRPr="003D6773">
        <w:rPr>
          <w:rFonts w:ascii="Verdana" w:hAnsi="Verdana"/>
          <w:sz w:val="20"/>
          <w:szCs w:val="20"/>
        </w:rPr>
        <w:t>P</w:t>
      </w:r>
      <w:r w:rsidR="005E7A8E" w:rsidRPr="003D6773">
        <w:rPr>
          <w:rFonts w:ascii="Verdana" w:hAnsi="Verdana"/>
          <w:sz w:val="20"/>
          <w:szCs w:val="20"/>
        </w:rPr>
        <w:t>rogrammdekret</w:t>
      </w:r>
      <w:r w:rsidR="00F758D9" w:rsidRPr="003D6773">
        <w:rPr>
          <w:rFonts w:ascii="Verdana" w:hAnsi="Verdana"/>
          <w:sz w:val="20"/>
          <w:szCs w:val="20"/>
        </w:rPr>
        <w:t xml:space="preserve"> 2002</w:t>
      </w:r>
      <w:r w:rsidR="005E7A8E" w:rsidRPr="003D6773">
        <w:rPr>
          <w:rFonts w:ascii="Verdana" w:hAnsi="Verdana"/>
          <w:sz w:val="20"/>
          <w:szCs w:val="20"/>
        </w:rPr>
        <w:t xml:space="preserve"> vom </w:t>
      </w:r>
      <w:r w:rsidR="00D318E2" w:rsidRPr="003D6773">
        <w:rPr>
          <w:rFonts w:ascii="Verdana" w:hAnsi="Verdana"/>
          <w:sz w:val="20"/>
          <w:szCs w:val="20"/>
        </w:rPr>
        <w:t>03.02.2003</w:t>
      </w:r>
      <w:r w:rsidR="0071618A" w:rsidRPr="003D6773">
        <w:rPr>
          <w:rFonts w:ascii="Verdana" w:hAnsi="Verdana"/>
          <w:sz w:val="20"/>
          <w:szCs w:val="20"/>
        </w:rPr>
        <w:t>,</w:t>
      </w:r>
      <w:r w:rsidR="00D318E2" w:rsidRPr="003D6773">
        <w:rPr>
          <w:rFonts w:ascii="Verdana" w:hAnsi="Verdana"/>
          <w:sz w:val="20"/>
          <w:szCs w:val="20"/>
        </w:rPr>
        <w:t xml:space="preserve"> </w:t>
      </w:r>
      <w:r w:rsidR="005E7A8E" w:rsidRPr="003D6773">
        <w:rPr>
          <w:rFonts w:ascii="Verdana" w:hAnsi="Verdana"/>
          <w:sz w:val="20"/>
          <w:szCs w:val="20"/>
        </w:rPr>
        <w:t xml:space="preserve">sowie </w:t>
      </w:r>
      <w:r w:rsidRPr="003D6773">
        <w:rPr>
          <w:rFonts w:ascii="Verdana" w:hAnsi="Verdana"/>
          <w:sz w:val="20"/>
          <w:szCs w:val="20"/>
        </w:rPr>
        <w:t>den Wirtschafts- und Sozialrat</w:t>
      </w:r>
      <w:r w:rsidR="00D318E2" w:rsidRPr="003D6773">
        <w:rPr>
          <w:rFonts w:ascii="Verdana" w:hAnsi="Verdana"/>
          <w:sz w:val="20"/>
          <w:szCs w:val="20"/>
        </w:rPr>
        <w:t>, geschaffen mit Dekret vom 26.06.2000.</w:t>
      </w:r>
    </w:p>
    <w:p w14:paraId="776527A0" w14:textId="77777777" w:rsidR="007B4870" w:rsidRPr="003D6773" w:rsidRDefault="007B4870" w:rsidP="007B4870">
      <w:pPr>
        <w:spacing w:line="264" w:lineRule="auto"/>
        <w:jc w:val="both"/>
        <w:rPr>
          <w:rFonts w:ascii="Verdana" w:hAnsi="Verdana"/>
          <w:sz w:val="20"/>
          <w:szCs w:val="20"/>
        </w:rPr>
      </w:pPr>
      <w:r w:rsidRPr="003D6773">
        <w:rPr>
          <w:rFonts w:ascii="Verdana" w:hAnsi="Verdana"/>
          <w:sz w:val="20"/>
          <w:szCs w:val="20"/>
        </w:rPr>
        <w:t>Außerdem ist der Ausschuss für die Genehmigung der Geschäftsführungsverträge mit dem Zentrum für Ostbelgische Geschichte zuständig.</w:t>
      </w:r>
    </w:p>
    <w:p w14:paraId="7DF5AF4D" w14:textId="77777777" w:rsidR="00A82FC7" w:rsidRDefault="00A82FC7">
      <w:pPr>
        <w:spacing w:after="160" w:line="259" w:lineRule="auto"/>
        <w:rPr>
          <w:rFonts w:ascii="Verdana" w:hAnsi="Verdana"/>
          <w:sz w:val="20"/>
          <w:szCs w:val="20"/>
        </w:rPr>
      </w:pPr>
    </w:p>
    <w:p w14:paraId="4EB15858" w14:textId="7EB27C19"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8. </w:t>
      </w:r>
      <w:r w:rsidR="00AA011C" w:rsidRPr="003D6773">
        <w:rPr>
          <w:rFonts w:ascii="Verdana" w:hAnsi="Verdana"/>
          <w:b/>
          <w:bCs/>
          <w:sz w:val="20"/>
          <w:szCs w:val="20"/>
        </w:rPr>
        <w:t>Wissenschaftliche Forschung im Rahmen der inhaltlichen Aufgabenbereiche des Ausschusses</w:t>
      </w:r>
    </w:p>
    <w:p w14:paraId="5C599590" w14:textId="4254FC9D" w:rsidR="00AA011C" w:rsidRPr="003D6773" w:rsidRDefault="00A25557" w:rsidP="00F64E15">
      <w:pPr>
        <w:spacing w:after="60" w:line="264" w:lineRule="auto"/>
        <w:jc w:val="both"/>
        <w:rPr>
          <w:rFonts w:ascii="Verdana" w:hAnsi="Verdana"/>
          <w:sz w:val="20"/>
          <w:szCs w:val="20"/>
        </w:rPr>
      </w:pPr>
      <w:r w:rsidRPr="003D6773">
        <w:rPr>
          <w:rFonts w:ascii="Verdana" w:hAnsi="Verdana"/>
          <w:sz w:val="20"/>
          <w:szCs w:val="20"/>
        </w:rPr>
        <w:t>Die wissenschaftlich geprägten Initiativen und Aktivitäten, die der Ausschuss in jüngerer Zeit entwickelt hat, stehen in engem Zusammenhang mit den Aufgabenbereichen „Autonomiestatut und Staatsreformen“ sowie „Verwaltungsaufbau“</w:t>
      </w:r>
      <w:r w:rsidR="00F64E15" w:rsidRPr="003D6773">
        <w:rPr>
          <w:rFonts w:ascii="Verdana" w:hAnsi="Verdana"/>
          <w:sz w:val="20"/>
          <w:szCs w:val="20"/>
        </w:rPr>
        <w:t xml:space="preserve">. Diese Arbeiten beinhalteten </w:t>
      </w:r>
      <w:r w:rsidR="008A0EF8" w:rsidRPr="003D6773">
        <w:rPr>
          <w:rFonts w:ascii="Verdana" w:hAnsi="Verdana"/>
          <w:sz w:val="20"/>
          <w:szCs w:val="20"/>
        </w:rPr>
        <w:t xml:space="preserve">u. a. </w:t>
      </w:r>
      <w:r w:rsidR="00F64E15" w:rsidRPr="003D6773">
        <w:rPr>
          <w:rFonts w:ascii="Verdana" w:hAnsi="Verdana"/>
          <w:sz w:val="20"/>
          <w:szCs w:val="20"/>
        </w:rPr>
        <w:t>S</w:t>
      </w:r>
      <w:r w:rsidRPr="003D6773">
        <w:rPr>
          <w:rFonts w:ascii="Verdana" w:hAnsi="Verdana"/>
          <w:sz w:val="20"/>
          <w:szCs w:val="20"/>
        </w:rPr>
        <w:t>tudienauftr</w:t>
      </w:r>
      <w:r w:rsidR="00F64E15" w:rsidRPr="003D6773">
        <w:rPr>
          <w:rFonts w:ascii="Verdana" w:hAnsi="Verdana"/>
          <w:sz w:val="20"/>
          <w:szCs w:val="20"/>
        </w:rPr>
        <w:t>äge</w:t>
      </w:r>
      <w:r w:rsidRPr="003D6773">
        <w:rPr>
          <w:rFonts w:ascii="Verdana" w:hAnsi="Verdana"/>
          <w:sz w:val="20"/>
          <w:szCs w:val="20"/>
        </w:rPr>
        <w:t xml:space="preserve"> zur Untersuchung der Zuständigkeiten der Wallonischen Region</w:t>
      </w:r>
      <w:r w:rsidR="00F64E15" w:rsidRPr="003D6773">
        <w:rPr>
          <w:rFonts w:ascii="Verdana" w:hAnsi="Verdana"/>
          <w:sz w:val="20"/>
          <w:szCs w:val="20"/>
        </w:rPr>
        <w:t xml:space="preserve"> und </w:t>
      </w:r>
      <w:r w:rsidRPr="003D6773">
        <w:rPr>
          <w:rFonts w:ascii="Verdana" w:hAnsi="Verdana"/>
          <w:sz w:val="20"/>
          <w:szCs w:val="20"/>
        </w:rPr>
        <w:t>zur Finanzierung der Deutschsprachigen Gemeinschaft</w:t>
      </w:r>
      <w:r w:rsidR="00F64E15" w:rsidRPr="003D6773">
        <w:rPr>
          <w:rFonts w:ascii="Verdana" w:hAnsi="Verdana"/>
          <w:sz w:val="20"/>
          <w:szCs w:val="20"/>
        </w:rPr>
        <w:t xml:space="preserve"> – </w:t>
      </w:r>
      <w:r w:rsidRPr="003D6773">
        <w:rPr>
          <w:rFonts w:ascii="Verdana" w:hAnsi="Verdana"/>
          <w:sz w:val="20"/>
          <w:szCs w:val="20"/>
        </w:rPr>
        <w:t>siehe die entsprechenden Anlagen zu Dokument 297 (2018-2019) Nr. 2</w:t>
      </w:r>
      <w:r w:rsidR="00F64E15" w:rsidRPr="003D6773">
        <w:rPr>
          <w:rFonts w:ascii="Verdana" w:hAnsi="Verdana"/>
          <w:sz w:val="20"/>
          <w:szCs w:val="20"/>
        </w:rPr>
        <w:t xml:space="preserve">. Außerdem organisierte der Ausschuss eine Reihe wissenschaftlicher Kolloquien, deren Arbeiten in den </w:t>
      </w:r>
      <w:r w:rsidR="002E18D0" w:rsidRPr="003D6773">
        <w:rPr>
          <w:rFonts w:ascii="Verdana" w:hAnsi="Verdana"/>
          <w:sz w:val="20"/>
          <w:szCs w:val="20"/>
        </w:rPr>
        <w:t>Bände</w:t>
      </w:r>
      <w:r w:rsidR="00F64E15" w:rsidRPr="003D6773">
        <w:rPr>
          <w:rFonts w:ascii="Verdana" w:hAnsi="Verdana"/>
          <w:sz w:val="20"/>
          <w:szCs w:val="20"/>
        </w:rPr>
        <w:t>n</w:t>
      </w:r>
      <w:r w:rsidR="002E18D0" w:rsidRPr="003D6773">
        <w:rPr>
          <w:rFonts w:ascii="Verdana" w:hAnsi="Verdana"/>
          <w:sz w:val="20"/>
          <w:szCs w:val="20"/>
        </w:rPr>
        <w:t xml:space="preserve"> 3, 9 und 14</w:t>
      </w:r>
      <w:r w:rsidR="00AA011C" w:rsidRPr="003D6773">
        <w:rPr>
          <w:rFonts w:ascii="Verdana" w:hAnsi="Verdana"/>
          <w:sz w:val="20"/>
          <w:szCs w:val="20"/>
        </w:rPr>
        <w:t xml:space="preserve"> der Schriftenreihe der </w:t>
      </w:r>
      <w:r w:rsidRPr="003D6773">
        <w:rPr>
          <w:rFonts w:ascii="Verdana" w:hAnsi="Verdana"/>
          <w:sz w:val="20"/>
          <w:szCs w:val="20"/>
        </w:rPr>
        <w:t>D</w:t>
      </w:r>
      <w:r w:rsidR="00AA011C" w:rsidRPr="003D6773">
        <w:rPr>
          <w:rFonts w:ascii="Verdana" w:hAnsi="Verdana"/>
          <w:sz w:val="20"/>
          <w:szCs w:val="20"/>
        </w:rPr>
        <w:t>eutschsprachigen Gemeinschaft</w:t>
      </w:r>
      <w:r w:rsidR="008A0EF8" w:rsidRPr="003D6773">
        <w:rPr>
          <w:rFonts w:ascii="Verdana" w:hAnsi="Verdana"/>
          <w:sz w:val="20"/>
          <w:szCs w:val="20"/>
        </w:rPr>
        <w:t xml:space="preserve"> v</w:t>
      </w:r>
      <w:r w:rsidR="00F64E15" w:rsidRPr="003D6773">
        <w:rPr>
          <w:rFonts w:ascii="Verdana" w:hAnsi="Verdana"/>
          <w:sz w:val="20"/>
          <w:szCs w:val="20"/>
        </w:rPr>
        <w:t>eröffentlicht sind.</w:t>
      </w:r>
    </w:p>
    <w:p w14:paraId="2DCABAEE" w14:textId="0C503F84" w:rsidR="00AA011C" w:rsidRPr="003D6773" w:rsidRDefault="00CA500A" w:rsidP="00741DD8">
      <w:pPr>
        <w:spacing w:after="60" w:line="264" w:lineRule="auto"/>
        <w:jc w:val="both"/>
        <w:rPr>
          <w:rFonts w:ascii="Verdana" w:hAnsi="Verdana"/>
          <w:sz w:val="20"/>
          <w:szCs w:val="20"/>
        </w:rPr>
      </w:pPr>
      <w:r w:rsidRPr="003D6773">
        <w:rPr>
          <w:rFonts w:ascii="Verdana" w:hAnsi="Verdana"/>
          <w:sz w:val="20"/>
          <w:szCs w:val="20"/>
        </w:rPr>
        <w:t>A</w:t>
      </w:r>
      <w:r w:rsidR="00A25557" w:rsidRPr="003D6773">
        <w:rPr>
          <w:rFonts w:ascii="Verdana" w:hAnsi="Verdana"/>
          <w:sz w:val="20"/>
          <w:szCs w:val="20"/>
        </w:rPr>
        <w:t>uch die Arbeiten zum</w:t>
      </w:r>
      <w:r w:rsidR="00F64E15" w:rsidRPr="003D6773">
        <w:rPr>
          <w:rFonts w:ascii="Verdana" w:hAnsi="Verdana"/>
          <w:sz w:val="20"/>
          <w:szCs w:val="20"/>
        </w:rPr>
        <w:t xml:space="preserve"> jeweiligen</w:t>
      </w:r>
      <w:r w:rsidR="00A25557" w:rsidRPr="003D6773">
        <w:rPr>
          <w:rFonts w:ascii="Verdana" w:hAnsi="Verdana"/>
          <w:sz w:val="20"/>
          <w:szCs w:val="20"/>
        </w:rPr>
        <w:t xml:space="preserve"> gesellschaftspolitischen Thema </w:t>
      </w:r>
      <w:r w:rsidR="00F64E15" w:rsidRPr="003D6773">
        <w:rPr>
          <w:rFonts w:ascii="Verdana" w:hAnsi="Verdana"/>
          <w:sz w:val="20"/>
          <w:szCs w:val="20"/>
        </w:rPr>
        <w:t xml:space="preserve">des Ausschusses </w:t>
      </w:r>
      <w:r w:rsidRPr="003D6773">
        <w:rPr>
          <w:rFonts w:ascii="Verdana" w:hAnsi="Verdana"/>
          <w:sz w:val="20"/>
          <w:szCs w:val="20"/>
        </w:rPr>
        <w:t xml:space="preserve">sind </w:t>
      </w:r>
      <w:r w:rsidR="00F64E15" w:rsidRPr="003D6773">
        <w:rPr>
          <w:rFonts w:ascii="Verdana" w:hAnsi="Verdana"/>
          <w:sz w:val="20"/>
          <w:szCs w:val="20"/>
        </w:rPr>
        <w:t>w</w:t>
      </w:r>
      <w:r w:rsidR="00A25557" w:rsidRPr="003D6773">
        <w:rPr>
          <w:rFonts w:ascii="Verdana" w:hAnsi="Verdana"/>
          <w:sz w:val="20"/>
          <w:szCs w:val="20"/>
        </w:rPr>
        <w:t>issenschaftlich geprägt</w:t>
      </w:r>
      <w:r w:rsidR="008A0EF8" w:rsidRPr="003D6773">
        <w:rPr>
          <w:rFonts w:ascii="Verdana" w:hAnsi="Verdana"/>
          <w:sz w:val="20"/>
          <w:szCs w:val="20"/>
        </w:rPr>
        <w:t>.</w:t>
      </w:r>
      <w:r w:rsidR="00F64E15" w:rsidRPr="003D6773">
        <w:rPr>
          <w:rFonts w:ascii="Verdana" w:hAnsi="Verdana"/>
          <w:sz w:val="20"/>
          <w:szCs w:val="20"/>
        </w:rPr>
        <w:t xml:space="preserve"> </w:t>
      </w:r>
      <w:r w:rsidR="008A0EF8" w:rsidRPr="003D6773">
        <w:rPr>
          <w:rFonts w:ascii="Verdana" w:hAnsi="Verdana"/>
          <w:sz w:val="20"/>
          <w:szCs w:val="20"/>
        </w:rPr>
        <w:t xml:space="preserve">Dies galt für das Thema „Sparpolitik und Investitionskapazität“ der Legislatur 2014-2019 – </w:t>
      </w:r>
      <w:r w:rsidR="00A25557" w:rsidRPr="003D6773">
        <w:rPr>
          <w:rFonts w:ascii="Verdana" w:hAnsi="Verdana"/>
          <w:sz w:val="20"/>
          <w:szCs w:val="20"/>
        </w:rPr>
        <w:t xml:space="preserve">siehe </w:t>
      </w:r>
      <w:r w:rsidR="005F28B3" w:rsidRPr="003D6773">
        <w:rPr>
          <w:rFonts w:ascii="Verdana" w:hAnsi="Verdana"/>
          <w:sz w:val="20"/>
          <w:szCs w:val="20"/>
        </w:rPr>
        <w:t>Punkt</w:t>
      </w:r>
      <w:r w:rsidR="0071618A" w:rsidRPr="003D6773">
        <w:rPr>
          <w:rFonts w:ascii="Verdana" w:hAnsi="Verdana"/>
          <w:sz w:val="20"/>
          <w:szCs w:val="20"/>
        </w:rPr>
        <w:t xml:space="preserve"> 6</w:t>
      </w:r>
      <w:r w:rsidR="005F28B3" w:rsidRPr="003D6773">
        <w:rPr>
          <w:rFonts w:ascii="Verdana" w:hAnsi="Verdana"/>
          <w:sz w:val="20"/>
          <w:szCs w:val="20"/>
        </w:rPr>
        <w:t xml:space="preserve"> </w:t>
      </w:r>
      <w:r w:rsidR="00A25557" w:rsidRPr="003D6773">
        <w:rPr>
          <w:rFonts w:ascii="Verdana" w:hAnsi="Verdana"/>
          <w:sz w:val="20"/>
          <w:szCs w:val="20"/>
        </w:rPr>
        <w:t>„Finanzen und Haushaltspläne“</w:t>
      </w:r>
      <w:r w:rsidR="003D2811">
        <w:rPr>
          <w:rFonts w:ascii="Verdana" w:hAnsi="Verdana"/>
          <w:sz w:val="20"/>
          <w:szCs w:val="20"/>
        </w:rPr>
        <w:t>.</w:t>
      </w:r>
    </w:p>
    <w:p w14:paraId="67A0F5DB" w14:textId="35D41BEB" w:rsidR="00CA500A" w:rsidRDefault="00CA500A" w:rsidP="00B02C2B">
      <w:pPr>
        <w:spacing w:after="120" w:line="264" w:lineRule="auto"/>
        <w:jc w:val="both"/>
        <w:rPr>
          <w:rFonts w:ascii="Verdana" w:hAnsi="Verdana"/>
          <w:sz w:val="20"/>
          <w:szCs w:val="20"/>
        </w:rPr>
      </w:pPr>
      <w:r w:rsidRPr="003D6773">
        <w:rPr>
          <w:rFonts w:ascii="Verdana" w:hAnsi="Verdana"/>
          <w:sz w:val="20"/>
          <w:szCs w:val="20"/>
        </w:rPr>
        <w:t>Darüber hinaus hat der Ausschuss am europäischen Forschungsprojekt REGIOPARL</w:t>
      </w:r>
      <w:r w:rsidR="0030630B">
        <w:rPr>
          <w:rFonts w:ascii="Verdana" w:hAnsi="Verdana"/>
          <w:sz w:val="20"/>
          <w:szCs w:val="20"/>
        </w:rPr>
        <w:t xml:space="preserve"> </w:t>
      </w:r>
      <w:r w:rsidR="0030630B" w:rsidRPr="003D6773">
        <w:rPr>
          <w:rFonts w:ascii="Verdana" w:hAnsi="Verdana"/>
          <w:sz w:val="20"/>
          <w:szCs w:val="20"/>
        </w:rPr>
        <w:t>teilgenommen</w:t>
      </w:r>
      <w:r w:rsidRPr="003D6773">
        <w:rPr>
          <w:rFonts w:ascii="Verdana" w:hAnsi="Verdana"/>
          <w:sz w:val="20"/>
          <w:szCs w:val="20"/>
        </w:rPr>
        <w:t xml:space="preserve">, das die Rolle regionaler Parlamente in der EU-Politik </w:t>
      </w:r>
      <w:r w:rsidR="0030630B">
        <w:rPr>
          <w:rFonts w:ascii="Verdana" w:hAnsi="Verdana"/>
          <w:sz w:val="20"/>
          <w:szCs w:val="20"/>
        </w:rPr>
        <w:t xml:space="preserve">im Rahmen </w:t>
      </w:r>
      <w:r w:rsidR="0030630B" w:rsidRPr="003D6773">
        <w:rPr>
          <w:rFonts w:ascii="Verdana" w:hAnsi="Verdana"/>
          <w:sz w:val="20"/>
          <w:szCs w:val="20"/>
        </w:rPr>
        <w:t xml:space="preserve">der </w:t>
      </w:r>
      <w:r w:rsidR="0030630B">
        <w:rPr>
          <w:rFonts w:ascii="Verdana" w:hAnsi="Verdana"/>
          <w:sz w:val="20"/>
          <w:szCs w:val="20"/>
        </w:rPr>
        <w:t xml:space="preserve">von der </w:t>
      </w:r>
      <w:r w:rsidR="0030630B" w:rsidRPr="003D6773">
        <w:rPr>
          <w:rFonts w:ascii="Verdana" w:hAnsi="Verdana"/>
          <w:sz w:val="20"/>
          <w:szCs w:val="20"/>
        </w:rPr>
        <w:t>EU-Kommission lancierte</w:t>
      </w:r>
      <w:r w:rsidR="0030630B">
        <w:rPr>
          <w:rFonts w:ascii="Verdana" w:hAnsi="Verdana"/>
          <w:sz w:val="20"/>
          <w:szCs w:val="20"/>
        </w:rPr>
        <w:t>n</w:t>
      </w:r>
      <w:r w:rsidR="0030630B" w:rsidRPr="003D6773">
        <w:rPr>
          <w:rFonts w:ascii="Verdana" w:hAnsi="Verdana"/>
          <w:sz w:val="20"/>
          <w:szCs w:val="20"/>
        </w:rPr>
        <w:t xml:space="preserve"> Konferenz zur Zukunft Europas </w:t>
      </w:r>
      <w:r w:rsidRPr="003D6773">
        <w:rPr>
          <w:rFonts w:ascii="Verdana" w:hAnsi="Verdana"/>
          <w:sz w:val="20"/>
          <w:szCs w:val="20"/>
        </w:rPr>
        <w:t>untersucht</w:t>
      </w:r>
      <w:r w:rsidR="0030630B">
        <w:rPr>
          <w:rFonts w:ascii="Verdana" w:hAnsi="Verdana"/>
          <w:sz w:val="20"/>
          <w:szCs w:val="20"/>
        </w:rPr>
        <w:t>.</w:t>
      </w:r>
    </w:p>
    <w:p w14:paraId="3BF74CE3" w14:textId="77777777" w:rsidR="000F38D3" w:rsidRPr="003D6773" w:rsidRDefault="000F38D3" w:rsidP="00B02C2B">
      <w:pPr>
        <w:spacing w:after="120" w:line="264" w:lineRule="auto"/>
        <w:jc w:val="both"/>
        <w:rPr>
          <w:rFonts w:ascii="Verdana" w:hAnsi="Verdana"/>
          <w:sz w:val="20"/>
          <w:szCs w:val="20"/>
        </w:rPr>
      </w:pPr>
    </w:p>
    <w:p w14:paraId="12EB6F60" w14:textId="53C86E16"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9. </w:t>
      </w:r>
      <w:r w:rsidR="00AA011C" w:rsidRPr="003D6773">
        <w:rPr>
          <w:rFonts w:ascii="Verdana" w:hAnsi="Verdana"/>
          <w:b/>
          <w:bCs/>
          <w:sz w:val="20"/>
          <w:szCs w:val="20"/>
        </w:rPr>
        <w:t>Infrastruktur im Rahmen der inhaltlichen Aufgabenbereiche des Ausschusses</w:t>
      </w:r>
    </w:p>
    <w:p w14:paraId="4AF2BB26" w14:textId="0DAAD807" w:rsidR="0002722B" w:rsidRPr="003D6773" w:rsidRDefault="0002722B" w:rsidP="00B02C2B">
      <w:pPr>
        <w:spacing w:line="264" w:lineRule="auto"/>
        <w:jc w:val="both"/>
        <w:rPr>
          <w:rFonts w:ascii="Verdana" w:hAnsi="Verdana"/>
          <w:sz w:val="20"/>
          <w:szCs w:val="20"/>
        </w:rPr>
      </w:pPr>
      <w:r w:rsidRPr="003D6773">
        <w:rPr>
          <w:rFonts w:ascii="Verdana" w:hAnsi="Verdana"/>
          <w:sz w:val="20"/>
          <w:szCs w:val="20"/>
        </w:rPr>
        <w:t xml:space="preserve">Die </w:t>
      </w:r>
      <w:r w:rsidR="005E7A8E" w:rsidRPr="003D6773">
        <w:rPr>
          <w:rFonts w:ascii="Verdana" w:hAnsi="Verdana"/>
          <w:sz w:val="20"/>
          <w:szCs w:val="20"/>
        </w:rPr>
        <w:t>D</w:t>
      </w:r>
      <w:r w:rsidRPr="003D6773">
        <w:rPr>
          <w:rFonts w:ascii="Verdana" w:hAnsi="Verdana"/>
          <w:sz w:val="20"/>
          <w:szCs w:val="20"/>
        </w:rPr>
        <w:t xml:space="preserve">eutschsprachige Gemeinschaft </w:t>
      </w:r>
      <w:r w:rsidR="005E7A8E" w:rsidRPr="003D6773">
        <w:rPr>
          <w:rFonts w:ascii="Verdana" w:hAnsi="Verdana"/>
          <w:sz w:val="20"/>
          <w:szCs w:val="20"/>
        </w:rPr>
        <w:t>trifft</w:t>
      </w:r>
      <w:r w:rsidRPr="003D6773">
        <w:rPr>
          <w:rFonts w:ascii="Verdana" w:hAnsi="Verdana"/>
          <w:sz w:val="20"/>
          <w:szCs w:val="20"/>
        </w:rPr>
        <w:t xml:space="preserve"> </w:t>
      </w:r>
      <w:r w:rsidR="005E7A8E" w:rsidRPr="003D6773">
        <w:rPr>
          <w:rFonts w:ascii="Verdana" w:hAnsi="Verdana"/>
          <w:sz w:val="20"/>
          <w:szCs w:val="20"/>
        </w:rPr>
        <w:t xml:space="preserve">Maßnahmen und </w:t>
      </w:r>
      <w:r w:rsidRPr="003D6773">
        <w:rPr>
          <w:rFonts w:ascii="Verdana" w:hAnsi="Verdana"/>
          <w:sz w:val="20"/>
          <w:szCs w:val="20"/>
        </w:rPr>
        <w:t>Bestimmungen zur Infrast</w:t>
      </w:r>
      <w:r w:rsidR="00651A98" w:rsidRPr="003D6773">
        <w:rPr>
          <w:rFonts w:ascii="Verdana" w:hAnsi="Verdana"/>
          <w:sz w:val="20"/>
          <w:szCs w:val="20"/>
        </w:rPr>
        <w:t>ru</w:t>
      </w:r>
      <w:r w:rsidRPr="003D6773">
        <w:rPr>
          <w:rFonts w:ascii="Verdana" w:hAnsi="Verdana"/>
          <w:sz w:val="20"/>
          <w:szCs w:val="20"/>
        </w:rPr>
        <w:t xml:space="preserve">ktur, die für die Ausübung ihrer Zuständigkeiten erforderlich </w:t>
      </w:r>
      <w:r w:rsidR="0071618A" w:rsidRPr="003D6773">
        <w:rPr>
          <w:rFonts w:ascii="Verdana" w:hAnsi="Verdana"/>
          <w:sz w:val="20"/>
          <w:szCs w:val="20"/>
        </w:rPr>
        <w:t>sind</w:t>
      </w:r>
      <w:r w:rsidRPr="003D6773">
        <w:rPr>
          <w:rFonts w:ascii="Verdana" w:hAnsi="Verdana"/>
          <w:sz w:val="20"/>
          <w:szCs w:val="20"/>
        </w:rPr>
        <w:t>.</w:t>
      </w:r>
      <w:r w:rsidR="00651A98" w:rsidRPr="003D6773">
        <w:rPr>
          <w:rFonts w:ascii="Verdana" w:hAnsi="Verdana"/>
          <w:sz w:val="20"/>
          <w:szCs w:val="20"/>
        </w:rPr>
        <w:t xml:space="preserve"> Der Ausschuss I </w:t>
      </w:r>
      <w:r w:rsidR="008A0EF8" w:rsidRPr="003D6773">
        <w:rPr>
          <w:rFonts w:ascii="Verdana" w:hAnsi="Verdana"/>
          <w:sz w:val="20"/>
          <w:szCs w:val="20"/>
        </w:rPr>
        <w:t>befasst sich im</w:t>
      </w:r>
      <w:r w:rsidR="00651A98" w:rsidRPr="003D6773">
        <w:rPr>
          <w:rFonts w:ascii="Verdana" w:hAnsi="Verdana"/>
          <w:sz w:val="20"/>
          <w:szCs w:val="20"/>
        </w:rPr>
        <w:t xml:space="preserve"> </w:t>
      </w:r>
      <w:r w:rsidR="008A0EF8" w:rsidRPr="003D6773">
        <w:rPr>
          <w:rFonts w:ascii="Verdana" w:hAnsi="Verdana"/>
          <w:sz w:val="20"/>
          <w:szCs w:val="20"/>
        </w:rPr>
        <w:t>Rahmen der Haushaltsberatungen vor allem mit der Planung der Arbeiten bzw. Ausgaben folgender Infrastrukturen</w:t>
      </w:r>
      <w:r w:rsidR="00651A98" w:rsidRPr="003D6773">
        <w:rPr>
          <w:rFonts w:ascii="Verdana" w:hAnsi="Verdana"/>
          <w:sz w:val="20"/>
          <w:szCs w:val="20"/>
        </w:rPr>
        <w:t>:</w:t>
      </w:r>
    </w:p>
    <w:p w14:paraId="29908F63" w14:textId="1A282E79" w:rsidR="00651A98" w:rsidRPr="003D6773" w:rsidRDefault="00651A98" w:rsidP="00741DD8">
      <w:pPr>
        <w:pStyle w:val="Listenabsatz"/>
        <w:numPr>
          <w:ilvl w:val="0"/>
          <w:numId w:val="6"/>
        </w:numPr>
        <w:spacing w:after="60" w:line="264" w:lineRule="auto"/>
        <w:jc w:val="both"/>
        <w:rPr>
          <w:rFonts w:ascii="Verdana" w:hAnsi="Verdana"/>
          <w:sz w:val="20"/>
          <w:szCs w:val="20"/>
        </w:rPr>
      </w:pPr>
      <w:r w:rsidRPr="003D6773">
        <w:rPr>
          <w:rFonts w:ascii="Verdana" w:hAnsi="Verdana"/>
          <w:sz w:val="20"/>
          <w:szCs w:val="20"/>
        </w:rPr>
        <w:t>Gemeinschaftsinfrastrukturen</w:t>
      </w:r>
      <w:r w:rsidR="0071618A" w:rsidRPr="003D6773">
        <w:rPr>
          <w:rFonts w:ascii="Verdana" w:hAnsi="Verdana"/>
          <w:sz w:val="20"/>
          <w:szCs w:val="20"/>
        </w:rPr>
        <w:t>;</w:t>
      </w:r>
    </w:p>
    <w:p w14:paraId="1FE41510" w14:textId="2F413CE1" w:rsidR="00651A98" w:rsidRPr="003D6773" w:rsidRDefault="00651A98" w:rsidP="00741DD8">
      <w:pPr>
        <w:pStyle w:val="Listenabsatz"/>
        <w:numPr>
          <w:ilvl w:val="0"/>
          <w:numId w:val="6"/>
        </w:numPr>
        <w:spacing w:after="60" w:line="264" w:lineRule="auto"/>
        <w:jc w:val="both"/>
        <w:rPr>
          <w:rFonts w:ascii="Verdana" w:hAnsi="Verdana"/>
          <w:sz w:val="20"/>
          <w:szCs w:val="20"/>
        </w:rPr>
      </w:pPr>
      <w:r w:rsidRPr="003D6773">
        <w:rPr>
          <w:rFonts w:ascii="Verdana" w:hAnsi="Verdana"/>
          <w:sz w:val="20"/>
          <w:szCs w:val="20"/>
        </w:rPr>
        <w:t>Dienststelle Gemeinschaftszentren, die folgende Infrastrukturen verwaltet und deren Geschäfte führt:</w:t>
      </w:r>
    </w:p>
    <w:p w14:paraId="592F79F6" w14:textId="23A21083" w:rsidR="00651A98" w:rsidRPr="003D6773" w:rsidRDefault="00651A98" w:rsidP="00741DD8">
      <w:pPr>
        <w:pStyle w:val="Listenabsatz"/>
        <w:numPr>
          <w:ilvl w:val="0"/>
          <w:numId w:val="10"/>
        </w:numPr>
        <w:spacing w:line="264" w:lineRule="auto"/>
        <w:jc w:val="both"/>
        <w:rPr>
          <w:rFonts w:ascii="Verdana" w:hAnsi="Verdana" w:cs="Arial"/>
          <w:sz w:val="20"/>
          <w:szCs w:val="20"/>
        </w:rPr>
      </w:pPr>
      <w:r w:rsidRPr="003D6773">
        <w:rPr>
          <w:rFonts w:ascii="Verdana" w:hAnsi="Verdana" w:cs="Arial"/>
          <w:sz w:val="20"/>
          <w:szCs w:val="20"/>
        </w:rPr>
        <w:t>das Sport-, Freizeit- und Touristikzentrum Worriken;</w:t>
      </w:r>
    </w:p>
    <w:p w14:paraId="0D66C66F" w14:textId="280BAC0A" w:rsidR="00651A98" w:rsidRPr="003D6773" w:rsidRDefault="00651A98" w:rsidP="00741DD8">
      <w:pPr>
        <w:pStyle w:val="Listenabsatz"/>
        <w:numPr>
          <w:ilvl w:val="0"/>
          <w:numId w:val="10"/>
        </w:numPr>
        <w:spacing w:line="264" w:lineRule="auto"/>
        <w:jc w:val="both"/>
        <w:rPr>
          <w:rFonts w:ascii="Verdana" w:hAnsi="Verdana" w:cs="Arial"/>
          <w:sz w:val="20"/>
          <w:szCs w:val="20"/>
        </w:rPr>
      </w:pPr>
      <w:r w:rsidRPr="003D6773">
        <w:rPr>
          <w:rFonts w:ascii="Verdana" w:hAnsi="Verdana" w:cs="Arial"/>
          <w:sz w:val="20"/>
          <w:szCs w:val="20"/>
        </w:rPr>
        <w:t>das Besucherzentrum Wesertalsperre;</w:t>
      </w:r>
    </w:p>
    <w:p w14:paraId="3AD751AA" w14:textId="51D813AF" w:rsidR="00651A98" w:rsidRPr="003D6773" w:rsidRDefault="00651A98" w:rsidP="00741DD8">
      <w:pPr>
        <w:pStyle w:val="Listenabsatz"/>
        <w:numPr>
          <w:ilvl w:val="0"/>
          <w:numId w:val="10"/>
        </w:numPr>
        <w:spacing w:line="264" w:lineRule="auto"/>
        <w:jc w:val="both"/>
        <w:rPr>
          <w:rFonts w:ascii="Verdana" w:hAnsi="Verdana" w:cs="Arial"/>
          <w:sz w:val="20"/>
          <w:szCs w:val="20"/>
        </w:rPr>
      </w:pPr>
      <w:r w:rsidRPr="003D6773">
        <w:rPr>
          <w:rFonts w:ascii="Verdana" w:hAnsi="Verdana" w:cs="Arial"/>
          <w:sz w:val="20"/>
          <w:szCs w:val="20"/>
        </w:rPr>
        <w:t>das Kultur- und Begegnungszentrum Burg-Reuland (KUZ);</w:t>
      </w:r>
    </w:p>
    <w:p w14:paraId="7164A937" w14:textId="2D76DB6D" w:rsidR="00651A98" w:rsidRPr="003D6773" w:rsidRDefault="00651A98" w:rsidP="00741DD8">
      <w:pPr>
        <w:pStyle w:val="Listenabsatz"/>
        <w:numPr>
          <w:ilvl w:val="0"/>
          <w:numId w:val="10"/>
        </w:numPr>
        <w:spacing w:line="264" w:lineRule="auto"/>
        <w:jc w:val="both"/>
        <w:rPr>
          <w:rFonts w:ascii="Verdana" w:hAnsi="Verdana" w:cs="Arial"/>
          <w:sz w:val="20"/>
          <w:szCs w:val="20"/>
        </w:rPr>
      </w:pPr>
      <w:r w:rsidRPr="003D6773">
        <w:rPr>
          <w:rFonts w:ascii="Verdana" w:hAnsi="Verdana" w:cs="Arial"/>
          <w:sz w:val="20"/>
          <w:szCs w:val="20"/>
        </w:rPr>
        <w:t>das Zentrum „Haus Ternell“;</w:t>
      </w:r>
    </w:p>
    <w:p w14:paraId="724CEA3B" w14:textId="3E71DC47" w:rsidR="00651A98" w:rsidRPr="003D6773" w:rsidRDefault="00651A98" w:rsidP="00741DD8">
      <w:pPr>
        <w:pStyle w:val="Listenabsatz"/>
        <w:numPr>
          <w:ilvl w:val="0"/>
          <w:numId w:val="10"/>
        </w:numPr>
        <w:spacing w:after="60" w:line="264" w:lineRule="auto"/>
        <w:ind w:left="2132" w:hanging="357"/>
        <w:jc w:val="both"/>
        <w:rPr>
          <w:rFonts w:ascii="Verdana" w:hAnsi="Verdana" w:cs="Arial"/>
          <w:sz w:val="20"/>
          <w:szCs w:val="20"/>
        </w:rPr>
      </w:pPr>
      <w:r w:rsidRPr="003D6773">
        <w:rPr>
          <w:rFonts w:ascii="Verdana" w:hAnsi="Verdana" w:cs="Arial"/>
          <w:sz w:val="20"/>
          <w:szCs w:val="20"/>
        </w:rPr>
        <w:t>das Zentrum „Kloster Heidberg“</w:t>
      </w:r>
      <w:r w:rsidR="007573E1" w:rsidRPr="003D6773">
        <w:rPr>
          <w:rFonts w:ascii="Verdana" w:hAnsi="Verdana" w:cs="Arial"/>
          <w:sz w:val="20"/>
          <w:szCs w:val="20"/>
        </w:rPr>
        <w:t>;</w:t>
      </w:r>
    </w:p>
    <w:p w14:paraId="3F1EB3AA" w14:textId="19F0D531" w:rsidR="00930B1C" w:rsidRPr="003D6773" w:rsidRDefault="00651A98" w:rsidP="00741DD8">
      <w:pPr>
        <w:pStyle w:val="Listenabsatz"/>
        <w:numPr>
          <w:ilvl w:val="0"/>
          <w:numId w:val="11"/>
        </w:numPr>
        <w:spacing w:after="60" w:line="264" w:lineRule="auto"/>
        <w:jc w:val="both"/>
        <w:rPr>
          <w:rFonts w:ascii="Verdana" w:hAnsi="Verdana"/>
          <w:sz w:val="20"/>
          <w:szCs w:val="20"/>
        </w:rPr>
      </w:pPr>
      <w:r w:rsidRPr="003D6773">
        <w:rPr>
          <w:rFonts w:ascii="Verdana" w:hAnsi="Verdana"/>
          <w:sz w:val="20"/>
          <w:szCs w:val="20"/>
        </w:rPr>
        <w:t>Infrastrukturen der lokalen Behörden.</w:t>
      </w:r>
    </w:p>
    <w:p w14:paraId="43EFD36F" w14:textId="059C67CB" w:rsidR="00651A98" w:rsidRPr="003D6773" w:rsidRDefault="00651A98" w:rsidP="00741DD8">
      <w:pPr>
        <w:spacing w:after="60" w:line="264" w:lineRule="auto"/>
        <w:jc w:val="both"/>
        <w:rPr>
          <w:rFonts w:ascii="Verdana" w:hAnsi="Verdana"/>
          <w:sz w:val="20"/>
          <w:szCs w:val="20"/>
        </w:rPr>
      </w:pPr>
      <w:r w:rsidRPr="003D6773">
        <w:rPr>
          <w:rFonts w:ascii="Verdana" w:hAnsi="Verdana"/>
          <w:sz w:val="20"/>
          <w:szCs w:val="20"/>
        </w:rPr>
        <w:t xml:space="preserve">Zentrale Grundlage für die Bezuschussung </w:t>
      </w:r>
      <w:r w:rsidR="005E7A8E" w:rsidRPr="003D6773">
        <w:rPr>
          <w:rFonts w:ascii="Verdana" w:hAnsi="Verdana"/>
          <w:sz w:val="20"/>
          <w:szCs w:val="20"/>
        </w:rPr>
        <w:t xml:space="preserve">von Infrastrukturmaßnahmen </w:t>
      </w:r>
      <w:r w:rsidRPr="003D6773">
        <w:rPr>
          <w:rFonts w:ascii="Verdana" w:hAnsi="Verdana"/>
          <w:sz w:val="20"/>
          <w:szCs w:val="20"/>
        </w:rPr>
        <w:t xml:space="preserve">ist das Infrastrukturdekret vom 18.03.2002. Daneben regeln weitere Dekrete die Organisation der Dienststelle Gemeinschaftszentren und der von ihr verwalteten Zentren. </w:t>
      </w:r>
    </w:p>
    <w:p w14:paraId="67EBDE74" w14:textId="194D628E" w:rsidR="00930B1C" w:rsidRDefault="00930B1C" w:rsidP="00B02C2B">
      <w:pPr>
        <w:spacing w:after="120" w:line="264" w:lineRule="auto"/>
        <w:jc w:val="both"/>
        <w:rPr>
          <w:rFonts w:ascii="Verdana" w:hAnsi="Verdana"/>
          <w:sz w:val="20"/>
          <w:szCs w:val="20"/>
        </w:rPr>
      </w:pPr>
      <w:r w:rsidRPr="003D6773">
        <w:rPr>
          <w:rFonts w:ascii="Verdana" w:hAnsi="Verdana"/>
          <w:sz w:val="20"/>
          <w:szCs w:val="20"/>
        </w:rPr>
        <w:t xml:space="preserve">Darüber hinaus </w:t>
      </w:r>
      <w:r w:rsidR="007B7EB6" w:rsidRPr="003D6773">
        <w:rPr>
          <w:rFonts w:ascii="Verdana" w:hAnsi="Verdana"/>
          <w:sz w:val="20"/>
          <w:szCs w:val="20"/>
        </w:rPr>
        <w:t>befasst sich</w:t>
      </w:r>
      <w:r w:rsidRPr="003D6773">
        <w:rPr>
          <w:rFonts w:ascii="Verdana" w:hAnsi="Verdana"/>
          <w:sz w:val="20"/>
          <w:szCs w:val="20"/>
        </w:rPr>
        <w:t xml:space="preserve"> Ausschuss I mit der Beratung </w:t>
      </w:r>
      <w:r w:rsidR="007B7EB6" w:rsidRPr="003D6773">
        <w:rPr>
          <w:rFonts w:ascii="Verdana" w:hAnsi="Verdana"/>
          <w:sz w:val="20"/>
          <w:szCs w:val="20"/>
        </w:rPr>
        <w:t>von</w:t>
      </w:r>
      <w:r w:rsidRPr="003D6773">
        <w:rPr>
          <w:rFonts w:ascii="Verdana" w:hAnsi="Verdana"/>
          <w:sz w:val="20"/>
          <w:szCs w:val="20"/>
        </w:rPr>
        <w:t xml:space="preserve"> Infrastrukturprojekte</w:t>
      </w:r>
      <w:r w:rsidR="007B7EB6" w:rsidRPr="003D6773">
        <w:rPr>
          <w:rFonts w:ascii="Verdana" w:hAnsi="Verdana"/>
          <w:sz w:val="20"/>
          <w:szCs w:val="20"/>
        </w:rPr>
        <w:t>n</w:t>
      </w:r>
      <w:r w:rsidRPr="003D6773">
        <w:rPr>
          <w:rFonts w:ascii="Verdana" w:hAnsi="Verdana"/>
          <w:sz w:val="20"/>
          <w:szCs w:val="20"/>
        </w:rPr>
        <w:t xml:space="preserve">, die </w:t>
      </w:r>
      <w:r w:rsidR="007B7EB6" w:rsidRPr="003D6773">
        <w:rPr>
          <w:rFonts w:ascii="Verdana" w:hAnsi="Verdana"/>
          <w:sz w:val="20"/>
          <w:szCs w:val="20"/>
        </w:rPr>
        <w:t xml:space="preserve">von übergeordneter Bedeutung sind bzw. </w:t>
      </w:r>
      <w:r w:rsidRPr="003D6773">
        <w:rPr>
          <w:rFonts w:ascii="Verdana" w:hAnsi="Verdana"/>
          <w:sz w:val="20"/>
          <w:szCs w:val="20"/>
        </w:rPr>
        <w:t>sich nicht eindeutig einem der anderen Fachausschüsse zuordnen lassen</w:t>
      </w:r>
      <w:r w:rsidR="007573E1" w:rsidRPr="003D6773">
        <w:rPr>
          <w:rFonts w:ascii="Verdana" w:hAnsi="Verdana"/>
          <w:sz w:val="20"/>
          <w:szCs w:val="20"/>
        </w:rPr>
        <w:t xml:space="preserve"> </w:t>
      </w:r>
      <w:r w:rsidR="007B7EB6" w:rsidRPr="003D6773">
        <w:rPr>
          <w:rFonts w:ascii="Verdana" w:hAnsi="Verdana"/>
          <w:sz w:val="20"/>
          <w:szCs w:val="20"/>
        </w:rPr>
        <w:t>– z. B. PPP-Projekte</w:t>
      </w:r>
      <w:r w:rsidRPr="003D6773">
        <w:rPr>
          <w:rFonts w:ascii="Verdana" w:hAnsi="Verdana"/>
          <w:sz w:val="20"/>
          <w:szCs w:val="20"/>
        </w:rPr>
        <w:t xml:space="preserve">. </w:t>
      </w:r>
      <w:r w:rsidR="00371893" w:rsidRPr="003D6773">
        <w:rPr>
          <w:rFonts w:ascii="Verdana" w:hAnsi="Verdana"/>
          <w:sz w:val="20"/>
          <w:szCs w:val="20"/>
        </w:rPr>
        <w:t>Gegebenenfalls</w:t>
      </w:r>
      <w:r w:rsidRPr="003D6773">
        <w:rPr>
          <w:rFonts w:ascii="Verdana" w:hAnsi="Verdana"/>
          <w:sz w:val="20"/>
          <w:szCs w:val="20"/>
        </w:rPr>
        <w:t xml:space="preserve"> finden diese Beratungen unter Beteiligung </w:t>
      </w:r>
      <w:r w:rsidR="008A0EF8" w:rsidRPr="003D6773">
        <w:rPr>
          <w:rFonts w:ascii="Verdana" w:hAnsi="Verdana"/>
          <w:sz w:val="20"/>
          <w:szCs w:val="20"/>
        </w:rPr>
        <w:t>weiterer betroffener</w:t>
      </w:r>
      <w:r w:rsidRPr="003D6773">
        <w:rPr>
          <w:rFonts w:ascii="Verdana" w:hAnsi="Verdana"/>
          <w:sz w:val="20"/>
          <w:szCs w:val="20"/>
        </w:rPr>
        <w:t xml:space="preserve"> Fachausschüsse statt.</w:t>
      </w:r>
    </w:p>
    <w:p w14:paraId="3D083ED9" w14:textId="77777777" w:rsidR="000F38D3" w:rsidRPr="003D6773" w:rsidRDefault="000F38D3" w:rsidP="00B02C2B">
      <w:pPr>
        <w:spacing w:after="120" w:line="264" w:lineRule="auto"/>
        <w:jc w:val="both"/>
        <w:rPr>
          <w:rFonts w:ascii="Verdana" w:hAnsi="Verdana"/>
          <w:sz w:val="20"/>
          <w:szCs w:val="20"/>
        </w:rPr>
      </w:pPr>
    </w:p>
    <w:p w14:paraId="51F509D4" w14:textId="5731E44A"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10. </w:t>
      </w:r>
      <w:r w:rsidR="00AA011C" w:rsidRPr="003D6773">
        <w:rPr>
          <w:rFonts w:ascii="Verdana" w:hAnsi="Verdana"/>
          <w:b/>
          <w:bCs/>
          <w:sz w:val="20"/>
          <w:szCs w:val="20"/>
        </w:rPr>
        <w:t>Strafverfolgung und Kriminalpolitik</w:t>
      </w:r>
    </w:p>
    <w:p w14:paraId="5FE98AB7" w14:textId="77777777" w:rsidR="00CA500A" w:rsidRPr="003D6773" w:rsidRDefault="005A1F02" w:rsidP="00CA500A">
      <w:pPr>
        <w:pStyle w:val="Textkrper3"/>
        <w:tabs>
          <w:tab w:val="right" w:pos="4173"/>
        </w:tabs>
        <w:spacing w:after="60" w:line="264" w:lineRule="auto"/>
        <w:rPr>
          <w:rFonts w:ascii="Verdana" w:hAnsi="Verdana"/>
          <w:sz w:val="20"/>
          <w:szCs w:val="20"/>
        </w:rPr>
      </w:pPr>
      <w:r w:rsidRPr="003D6773">
        <w:rPr>
          <w:rFonts w:ascii="Verdana" w:hAnsi="Verdana"/>
          <w:sz w:val="20"/>
          <w:szCs w:val="20"/>
        </w:rPr>
        <w:t xml:space="preserve">Mit der Sechsten Staatsreform erhielt die </w:t>
      </w:r>
      <w:r w:rsidR="007B7EB6" w:rsidRPr="003D6773">
        <w:rPr>
          <w:rFonts w:ascii="Verdana" w:hAnsi="Verdana"/>
          <w:sz w:val="20"/>
          <w:szCs w:val="20"/>
        </w:rPr>
        <w:t>Deutschsprachige Gemeinschaft</w:t>
      </w:r>
      <w:r w:rsidRPr="003D6773">
        <w:rPr>
          <w:rFonts w:ascii="Verdana" w:hAnsi="Verdana"/>
          <w:sz w:val="20"/>
          <w:szCs w:val="20"/>
        </w:rPr>
        <w:t xml:space="preserve"> eine Mitverantwortung für die strafrechtliche Umsetzung ihrer Befugnisse. Dies beinhaltet das sogenannte positive Anweisungsrecht, also die Möglichkeit, die Staatsanwaltschaft zu verpflichten, einen strafrechtlichen Verstoß gegen ein Dekret zu verfolgen. Für eine abgestimmte Vorgehensweise zwischen </w:t>
      </w:r>
      <w:r w:rsidR="007573E1" w:rsidRPr="003D6773">
        <w:rPr>
          <w:rFonts w:ascii="Verdana" w:hAnsi="Verdana"/>
          <w:sz w:val="20"/>
          <w:szCs w:val="20"/>
        </w:rPr>
        <w:t xml:space="preserve">dem </w:t>
      </w:r>
      <w:r w:rsidRPr="003D6773">
        <w:rPr>
          <w:rFonts w:ascii="Verdana" w:hAnsi="Verdana"/>
          <w:sz w:val="20"/>
          <w:szCs w:val="20"/>
        </w:rPr>
        <w:t>Föderal</w:t>
      </w:r>
      <w:r w:rsidR="007573E1" w:rsidRPr="003D6773">
        <w:rPr>
          <w:rFonts w:ascii="Verdana" w:hAnsi="Verdana"/>
          <w:sz w:val="20"/>
          <w:szCs w:val="20"/>
        </w:rPr>
        <w:t xml:space="preserve">staat </w:t>
      </w:r>
      <w:r w:rsidRPr="003D6773">
        <w:rPr>
          <w:rFonts w:ascii="Verdana" w:hAnsi="Verdana"/>
          <w:sz w:val="20"/>
          <w:szCs w:val="20"/>
        </w:rPr>
        <w:t xml:space="preserve">und </w:t>
      </w:r>
      <w:r w:rsidR="007573E1" w:rsidRPr="003D6773">
        <w:rPr>
          <w:rFonts w:ascii="Verdana" w:hAnsi="Verdana"/>
          <w:sz w:val="20"/>
          <w:szCs w:val="20"/>
        </w:rPr>
        <w:t xml:space="preserve">den </w:t>
      </w:r>
      <w:r w:rsidRPr="003D6773">
        <w:rPr>
          <w:rFonts w:ascii="Verdana" w:hAnsi="Verdana"/>
          <w:sz w:val="20"/>
          <w:szCs w:val="20"/>
        </w:rPr>
        <w:t xml:space="preserve">Gliedstaaten wurde ein Zusammenarbeitsabkommen abgeschlossen und per Dekret vom 06.05.2014 vom Parlament gebilligt. </w:t>
      </w:r>
    </w:p>
    <w:p w14:paraId="212BAA05" w14:textId="0CF9A2DC" w:rsidR="00CA500A" w:rsidRPr="003D6773" w:rsidRDefault="00CA500A" w:rsidP="00CA500A">
      <w:pPr>
        <w:pStyle w:val="Textkrper3"/>
        <w:tabs>
          <w:tab w:val="right" w:pos="4173"/>
        </w:tabs>
        <w:spacing w:after="60" w:line="264" w:lineRule="auto"/>
        <w:rPr>
          <w:rFonts w:ascii="Verdana" w:hAnsi="Verdana"/>
          <w:sz w:val="20"/>
          <w:szCs w:val="20"/>
        </w:rPr>
      </w:pPr>
      <w:r w:rsidRPr="003D6773">
        <w:rPr>
          <w:rFonts w:ascii="Verdana" w:hAnsi="Verdana"/>
          <w:sz w:val="20"/>
          <w:szCs w:val="20"/>
        </w:rPr>
        <w:t xml:space="preserve">Darüber hinaus ist die Deutschsprachige Gemeinschaft an nunmehr interföderalen Gremien beteiligt, die die nationale Strafverfolgungs- und Sicherheitspolitik erarbeiten. </w:t>
      </w:r>
    </w:p>
    <w:p w14:paraId="01BDDA81" w14:textId="01FFF932" w:rsidR="00B02C2B" w:rsidRDefault="007B7EB6" w:rsidP="00B02C2B">
      <w:pPr>
        <w:pStyle w:val="Textkrper3"/>
        <w:tabs>
          <w:tab w:val="right" w:pos="4173"/>
        </w:tabs>
        <w:spacing w:after="60" w:line="264" w:lineRule="auto"/>
        <w:rPr>
          <w:rFonts w:ascii="Verdana" w:hAnsi="Verdana"/>
          <w:sz w:val="20"/>
          <w:szCs w:val="20"/>
        </w:rPr>
      </w:pPr>
      <w:r w:rsidRPr="003D6773">
        <w:rPr>
          <w:rFonts w:ascii="Verdana" w:hAnsi="Verdana"/>
          <w:sz w:val="20"/>
          <w:szCs w:val="20"/>
        </w:rPr>
        <w:lastRenderedPageBreak/>
        <w:t>N.B</w:t>
      </w:r>
      <w:r w:rsidR="007573E1" w:rsidRPr="003D6773">
        <w:rPr>
          <w:rFonts w:ascii="Verdana" w:hAnsi="Verdana"/>
          <w:sz w:val="20"/>
          <w:szCs w:val="20"/>
        </w:rPr>
        <w:t>.</w:t>
      </w:r>
      <w:r w:rsidRPr="003D6773">
        <w:rPr>
          <w:rFonts w:ascii="Verdana" w:hAnsi="Verdana"/>
          <w:sz w:val="20"/>
          <w:szCs w:val="20"/>
        </w:rPr>
        <w:t xml:space="preserve">: </w:t>
      </w:r>
      <w:r w:rsidR="005A1F02" w:rsidRPr="003D6773">
        <w:rPr>
          <w:rFonts w:ascii="Verdana" w:hAnsi="Verdana"/>
          <w:sz w:val="20"/>
          <w:szCs w:val="20"/>
        </w:rPr>
        <w:t xml:space="preserve">Die Bereiche Jugendstrafrecht und Justizhäuser, für die die </w:t>
      </w:r>
      <w:r w:rsidRPr="003D6773">
        <w:rPr>
          <w:rFonts w:ascii="Verdana" w:hAnsi="Verdana"/>
          <w:sz w:val="20"/>
          <w:szCs w:val="20"/>
        </w:rPr>
        <w:t>Deutschsprachige Gemeinschaft</w:t>
      </w:r>
      <w:r w:rsidR="005A1F02" w:rsidRPr="003D6773">
        <w:rPr>
          <w:rFonts w:ascii="Verdana" w:hAnsi="Verdana"/>
          <w:sz w:val="20"/>
          <w:szCs w:val="20"/>
        </w:rPr>
        <w:t xml:space="preserve"> im Rahmen der Sechsten Staatsreform ebenfalls zuständig geworden ist,</w:t>
      </w:r>
      <w:r w:rsidR="007573E1" w:rsidRPr="003D6773">
        <w:rPr>
          <w:rFonts w:ascii="Verdana" w:hAnsi="Verdana"/>
          <w:sz w:val="20"/>
          <w:szCs w:val="20"/>
        </w:rPr>
        <w:t xml:space="preserve"> fallen</w:t>
      </w:r>
      <w:r w:rsidR="005A1F02" w:rsidRPr="003D6773">
        <w:rPr>
          <w:rFonts w:ascii="Verdana" w:hAnsi="Verdana"/>
          <w:sz w:val="20"/>
          <w:szCs w:val="20"/>
        </w:rPr>
        <w:t xml:space="preserve"> in </w:t>
      </w:r>
      <w:r w:rsidRPr="003D6773">
        <w:rPr>
          <w:rFonts w:ascii="Verdana" w:hAnsi="Verdana"/>
          <w:sz w:val="20"/>
          <w:szCs w:val="20"/>
        </w:rPr>
        <w:t>den Aufgabenbereich</w:t>
      </w:r>
      <w:r w:rsidR="005A1F02" w:rsidRPr="003D6773">
        <w:rPr>
          <w:rFonts w:ascii="Verdana" w:hAnsi="Verdana"/>
          <w:sz w:val="20"/>
          <w:szCs w:val="20"/>
        </w:rPr>
        <w:t xml:space="preserve"> des Ausschusses IV.</w:t>
      </w:r>
    </w:p>
    <w:p w14:paraId="5407AD3C" w14:textId="77777777" w:rsidR="00A82FC7" w:rsidRPr="003D6773" w:rsidRDefault="00A82FC7" w:rsidP="00B02C2B">
      <w:pPr>
        <w:pStyle w:val="Textkrper3"/>
        <w:tabs>
          <w:tab w:val="right" w:pos="4173"/>
        </w:tabs>
        <w:spacing w:after="60" w:line="264" w:lineRule="auto"/>
        <w:rPr>
          <w:rFonts w:ascii="Verdana" w:hAnsi="Verdana"/>
          <w:sz w:val="20"/>
          <w:szCs w:val="20"/>
        </w:rPr>
      </w:pPr>
    </w:p>
    <w:p w14:paraId="6ACC567F" w14:textId="09778495"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11. </w:t>
      </w:r>
      <w:r w:rsidR="00AA011C" w:rsidRPr="003D6773">
        <w:rPr>
          <w:rFonts w:ascii="Verdana" w:hAnsi="Verdana"/>
          <w:b/>
          <w:bCs/>
          <w:sz w:val="20"/>
          <w:szCs w:val="20"/>
        </w:rPr>
        <w:t>Lokale Behörden</w:t>
      </w:r>
    </w:p>
    <w:p w14:paraId="66B7C746" w14:textId="147F3C6B" w:rsidR="008A1D4F" w:rsidRPr="003D6773" w:rsidRDefault="0053217C" w:rsidP="00741DD8">
      <w:pPr>
        <w:autoSpaceDE w:val="0"/>
        <w:autoSpaceDN w:val="0"/>
        <w:adjustRightInd w:val="0"/>
        <w:spacing w:after="60" w:line="264" w:lineRule="auto"/>
        <w:jc w:val="both"/>
        <w:rPr>
          <w:rFonts w:ascii="Verdana" w:hAnsi="Verdana" w:cs="Verdana,Italic"/>
          <w:iCs/>
          <w:sz w:val="20"/>
          <w:szCs w:val="20"/>
        </w:rPr>
      </w:pPr>
      <w:r w:rsidRPr="003D6773">
        <w:rPr>
          <w:rFonts w:ascii="Verdana" w:hAnsi="Verdana" w:cs="Verdana,Italic"/>
          <w:iCs/>
          <w:sz w:val="20"/>
          <w:szCs w:val="20"/>
        </w:rPr>
        <w:t xml:space="preserve">Die Übertragung von Zuständigkeiten in diesem Bereich von der Wallonischen Region an die Deutschsprachige Gemeinschaft erfolgte gemäß gleichlautenden Dekreten </w:t>
      </w:r>
      <w:r w:rsidR="00371893" w:rsidRPr="003D6773">
        <w:rPr>
          <w:rFonts w:ascii="Verdana" w:hAnsi="Verdana" w:cs="Verdana,Italic"/>
          <w:iCs/>
          <w:sz w:val="20"/>
          <w:szCs w:val="20"/>
        </w:rPr>
        <w:t xml:space="preserve">– </w:t>
      </w:r>
      <w:r w:rsidRPr="003D6773">
        <w:rPr>
          <w:rFonts w:ascii="Verdana" w:hAnsi="Verdana" w:cs="Verdana,Italic"/>
          <w:iCs/>
          <w:sz w:val="20"/>
          <w:szCs w:val="20"/>
        </w:rPr>
        <w:t xml:space="preserve">im </w:t>
      </w:r>
      <w:r w:rsidR="00371893" w:rsidRPr="003D6773">
        <w:rPr>
          <w:rFonts w:ascii="Verdana" w:hAnsi="Verdana" w:cs="Verdana,Italic"/>
          <w:iCs/>
          <w:sz w:val="20"/>
          <w:szCs w:val="20"/>
        </w:rPr>
        <w:t>Parlament der Deutschsprachigen Gemeinschaft durch das</w:t>
      </w:r>
      <w:r w:rsidRPr="003D6773">
        <w:rPr>
          <w:rFonts w:ascii="Verdana" w:hAnsi="Verdana" w:cs="Verdana,Italic"/>
          <w:iCs/>
          <w:sz w:val="20"/>
          <w:szCs w:val="20"/>
        </w:rPr>
        <w:t xml:space="preserve"> Dekret vom 01.06.2004</w:t>
      </w:r>
      <w:r w:rsidR="00371893" w:rsidRPr="003D6773">
        <w:rPr>
          <w:rFonts w:ascii="Verdana" w:hAnsi="Verdana" w:cs="Verdana,Italic"/>
          <w:iCs/>
          <w:sz w:val="20"/>
          <w:szCs w:val="20"/>
        </w:rPr>
        <w:t xml:space="preserve"> –</w:t>
      </w:r>
      <w:r w:rsidRPr="003D6773">
        <w:rPr>
          <w:rFonts w:ascii="Verdana" w:hAnsi="Verdana" w:cs="Verdana,Italic"/>
          <w:iCs/>
          <w:sz w:val="20"/>
          <w:szCs w:val="20"/>
        </w:rPr>
        <w:t xml:space="preserve"> zum 01.01.2005. </w:t>
      </w:r>
      <w:r w:rsidR="00434928" w:rsidRPr="003D6773">
        <w:rPr>
          <w:rFonts w:ascii="Verdana" w:hAnsi="Verdana" w:cs="Verdana,Italic"/>
          <w:iCs/>
          <w:sz w:val="20"/>
          <w:szCs w:val="20"/>
        </w:rPr>
        <w:t>Mit den Dekreten vom</w:t>
      </w:r>
      <w:r w:rsidR="00D439C7" w:rsidRPr="003D6773">
        <w:rPr>
          <w:rFonts w:ascii="Verdana" w:hAnsi="Verdana" w:cs="Verdana,Italic"/>
          <w:iCs/>
          <w:sz w:val="20"/>
          <w:szCs w:val="20"/>
        </w:rPr>
        <w:t xml:space="preserve"> </w:t>
      </w:r>
      <w:r w:rsidR="00434928" w:rsidRPr="003D6773">
        <w:rPr>
          <w:rFonts w:ascii="Verdana" w:hAnsi="Verdana" w:cs="Verdana,Italic"/>
          <w:iCs/>
          <w:sz w:val="20"/>
          <w:szCs w:val="20"/>
        </w:rPr>
        <w:t>27.04.2009</w:t>
      </w:r>
      <w:r w:rsidR="00F758D9" w:rsidRPr="003D6773">
        <w:rPr>
          <w:rFonts w:ascii="Verdana" w:hAnsi="Verdana" w:cs="Verdana,Italic"/>
          <w:iCs/>
          <w:sz w:val="20"/>
          <w:szCs w:val="20"/>
        </w:rPr>
        <w:t>,</w:t>
      </w:r>
      <w:r w:rsidR="007573E1" w:rsidRPr="003D6773">
        <w:rPr>
          <w:rFonts w:ascii="Verdana" w:hAnsi="Verdana" w:cs="Verdana,Italic"/>
          <w:iCs/>
          <w:sz w:val="20"/>
          <w:szCs w:val="20"/>
        </w:rPr>
        <w:t xml:space="preserve"> </w:t>
      </w:r>
      <w:r w:rsidR="00434928" w:rsidRPr="003D6773">
        <w:rPr>
          <w:rFonts w:ascii="Verdana" w:hAnsi="Verdana" w:cs="Verdana,Italic"/>
          <w:iCs/>
          <w:sz w:val="20"/>
          <w:szCs w:val="20"/>
        </w:rPr>
        <w:t>05.05.2014</w:t>
      </w:r>
      <w:r w:rsidR="00F758D9" w:rsidRPr="003D6773">
        <w:rPr>
          <w:rFonts w:ascii="Verdana" w:hAnsi="Verdana" w:cs="Verdana,Italic"/>
          <w:iCs/>
          <w:sz w:val="20"/>
          <w:szCs w:val="20"/>
        </w:rPr>
        <w:t xml:space="preserve"> und 15.12.2015</w:t>
      </w:r>
      <w:r w:rsidR="00434928" w:rsidRPr="003D6773">
        <w:rPr>
          <w:rFonts w:ascii="Verdana" w:hAnsi="Verdana" w:cs="Verdana,Italic"/>
          <w:iCs/>
          <w:sz w:val="20"/>
          <w:szCs w:val="20"/>
        </w:rPr>
        <w:t xml:space="preserve"> wurde der Übertragungsperimeter </w:t>
      </w:r>
      <w:r w:rsidR="00D439C7" w:rsidRPr="003D6773">
        <w:rPr>
          <w:rFonts w:ascii="Verdana" w:hAnsi="Verdana" w:cs="Verdana,Italic"/>
          <w:iCs/>
          <w:sz w:val="20"/>
          <w:szCs w:val="20"/>
        </w:rPr>
        <w:t>sukzessiv</w:t>
      </w:r>
      <w:r w:rsidR="00434928" w:rsidRPr="003D6773">
        <w:rPr>
          <w:rFonts w:ascii="Verdana" w:hAnsi="Verdana" w:cs="Verdana,Italic"/>
          <w:iCs/>
          <w:sz w:val="20"/>
          <w:szCs w:val="20"/>
        </w:rPr>
        <w:t>e</w:t>
      </w:r>
      <w:r w:rsidR="00D439C7" w:rsidRPr="003D6773">
        <w:rPr>
          <w:rFonts w:ascii="Verdana" w:hAnsi="Verdana" w:cs="Verdana,Italic"/>
          <w:iCs/>
          <w:sz w:val="20"/>
          <w:szCs w:val="20"/>
        </w:rPr>
        <w:t xml:space="preserve"> ausgebaut, sodass </w:t>
      </w:r>
      <w:r w:rsidR="008A1D4F" w:rsidRPr="003D6773">
        <w:rPr>
          <w:rFonts w:ascii="Verdana" w:hAnsi="Verdana" w:cs="Verdana,Italic"/>
          <w:iCs/>
          <w:sz w:val="20"/>
          <w:szCs w:val="20"/>
        </w:rPr>
        <w:t xml:space="preserve">die Deutschsprachige Gemeinschaft </w:t>
      </w:r>
      <w:r w:rsidR="00D439C7" w:rsidRPr="003D6773">
        <w:rPr>
          <w:rFonts w:ascii="Verdana" w:hAnsi="Verdana" w:cs="Verdana,Italic"/>
          <w:iCs/>
          <w:sz w:val="20"/>
          <w:szCs w:val="20"/>
        </w:rPr>
        <w:t>nunmehr alle</w:t>
      </w:r>
      <w:r w:rsidR="008A1D4F" w:rsidRPr="003D6773">
        <w:rPr>
          <w:rFonts w:ascii="Verdana" w:hAnsi="Verdana" w:cs="Verdana,Italic"/>
          <w:iCs/>
          <w:sz w:val="20"/>
          <w:szCs w:val="20"/>
        </w:rPr>
        <w:t xml:space="preserve"> </w:t>
      </w:r>
      <w:r w:rsidR="00434928" w:rsidRPr="003D6773">
        <w:rPr>
          <w:rFonts w:ascii="Verdana" w:hAnsi="Verdana" w:cs="Verdana,Italic"/>
          <w:iCs/>
          <w:sz w:val="20"/>
          <w:szCs w:val="20"/>
        </w:rPr>
        <w:t xml:space="preserve">regionalen </w:t>
      </w:r>
      <w:r w:rsidR="008A1D4F" w:rsidRPr="003D6773">
        <w:rPr>
          <w:rFonts w:ascii="Verdana" w:hAnsi="Verdana" w:cs="Verdana,Italic"/>
          <w:iCs/>
          <w:sz w:val="20"/>
          <w:szCs w:val="20"/>
        </w:rPr>
        <w:t>Zuständigkeiten i</w:t>
      </w:r>
      <w:r w:rsidR="00D439C7" w:rsidRPr="003D6773">
        <w:rPr>
          <w:rFonts w:ascii="Verdana" w:hAnsi="Verdana" w:cs="Verdana,Italic"/>
          <w:iCs/>
          <w:sz w:val="20"/>
          <w:szCs w:val="20"/>
        </w:rPr>
        <w:t>n d</w:t>
      </w:r>
      <w:r w:rsidR="008E7A4C" w:rsidRPr="003D6773">
        <w:rPr>
          <w:rFonts w:ascii="Verdana" w:hAnsi="Verdana" w:cs="Verdana,Italic"/>
          <w:iCs/>
          <w:sz w:val="20"/>
          <w:szCs w:val="20"/>
        </w:rPr>
        <w:t>ies</w:t>
      </w:r>
      <w:r w:rsidR="00D439C7" w:rsidRPr="003D6773">
        <w:rPr>
          <w:rFonts w:ascii="Verdana" w:hAnsi="Verdana" w:cs="Verdana,Italic"/>
          <w:iCs/>
          <w:sz w:val="20"/>
          <w:szCs w:val="20"/>
        </w:rPr>
        <w:t>em</w:t>
      </w:r>
      <w:r w:rsidR="008A1D4F" w:rsidRPr="003D6773">
        <w:rPr>
          <w:rFonts w:ascii="Verdana" w:hAnsi="Verdana" w:cs="Verdana,Italic"/>
          <w:iCs/>
          <w:sz w:val="20"/>
          <w:szCs w:val="20"/>
        </w:rPr>
        <w:t xml:space="preserve"> Bereich </w:t>
      </w:r>
      <w:r w:rsidR="00D439C7" w:rsidRPr="003D6773">
        <w:rPr>
          <w:rFonts w:ascii="Verdana" w:hAnsi="Verdana" w:cs="Verdana,Italic"/>
          <w:iCs/>
          <w:sz w:val="20"/>
          <w:szCs w:val="20"/>
        </w:rPr>
        <w:t xml:space="preserve">ausübt, </w:t>
      </w:r>
      <w:r w:rsidR="00D439C7" w:rsidRPr="003D6773">
        <w:rPr>
          <w:rFonts w:ascii="Verdana" w:hAnsi="Verdana" w:cs="Verdana,Italic"/>
          <w:iCs/>
          <w:sz w:val="20"/>
          <w:szCs w:val="20"/>
          <w:u w:val="single"/>
        </w:rPr>
        <w:t>außer</w:t>
      </w:r>
      <w:r w:rsidR="00434928" w:rsidRPr="003D6773">
        <w:rPr>
          <w:rFonts w:ascii="Verdana" w:hAnsi="Verdana" w:cs="Verdana,Italic"/>
          <w:iCs/>
          <w:sz w:val="20"/>
          <w:szCs w:val="20"/>
        </w:rPr>
        <w:t xml:space="preserve"> in </w:t>
      </w:r>
      <w:r w:rsidR="000D3B48" w:rsidRPr="003D6773">
        <w:rPr>
          <w:rFonts w:ascii="Verdana" w:hAnsi="Verdana" w:cs="Verdana,Italic"/>
          <w:iCs/>
          <w:sz w:val="20"/>
          <w:szCs w:val="20"/>
        </w:rPr>
        <w:t>B</w:t>
      </w:r>
      <w:r w:rsidR="00434928" w:rsidRPr="003D6773">
        <w:rPr>
          <w:rFonts w:ascii="Verdana" w:hAnsi="Verdana" w:cs="Verdana,Italic"/>
          <w:iCs/>
          <w:sz w:val="20"/>
          <w:szCs w:val="20"/>
        </w:rPr>
        <w:t>ezug auf die</w:t>
      </w:r>
      <w:r w:rsidR="008A1D4F" w:rsidRPr="003D6773">
        <w:rPr>
          <w:rFonts w:ascii="Verdana" w:hAnsi="Verdana" w:cs="Verdana,Italic"/>
          <w:iCs/>
          <w:sz w:val="20"/>
          <w:szCs w:val="20"/>
        </w:rPr>
        <w:t>:</w:t>
      </w:r>
    </w:p>
    <w:p w14:paraId="0A7BB1F0" w14:textId="77777777" w:rsidR="00D439C7" w:rsidRPr="003D6773" w:rsidRDefault="00D439C7" w:rsidP="00741DD8">
      <w:pPr>
        <w:pStyle w:val="Listenabsatz"/>
        <w:numPr>
          <w:ilvl w:val="0"/>
          <w:numId w:val="6"/>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sz w:val="20"/>
          <w:szCs w:val="20"/>
        </w:rPr>
        <w:t>Provinzen;</w:t>
      </w:r>
    </w:p>
    <w:p w14:paraId="068F1A2A" w14:textId="71D79998" w:rsidR="00D439C7" w:rsidRPr="003D6773" w:rsidRDefault="00D439C7" w:rsidP="00741DD8">
      <w:pPr>
        <w:pStyle w:val="Listenabsatz"/>
        <w:numPr>
          <w:ilvl w:val="0"/>
          <w:numId w:val="6"/>
        </w:numPr>
        <w:autoSpaceDE w:val="0"/>
        <w:autoSpaceDN w:val="0"/>
        <w:adjustRightInd w:val="0"/>
        <w:spacing w:after="60" w:line="264" w:lineRule="auto"/>
        <w:jc w:val="both"/>
        <w:rPr>
          <w:rFonts w:ascii="Verdana" w:hAnsi="Verdana" w:cs="Verdana,Italic"/>
          <w:iCs/>
          <w:sz w:val="20"/>
          <w:szCs w:val="20"/>
        </w:rPr>
      </w:pPr>
      <w:r w:rsidRPr="003D6773">
        <w:rPr>
          <w:rFonts w:ascii="Verdana" w:hAnsi="Verdana"/>
          <w:sz w:val="20"/>
          <w:szCs w:val="20"/>
        </w:rPr>
        <w:t>überregionale</w:t>
      </w:r>
      <w:r w:rsidR="0053217C" w:rsidRPr="003D6773">
        <w:rPr>
          <w:rFonts w:ascii="Verdana" w:hAnsi="Verdana"/>
          <w:sz w:val="20"/>
          <w:szCs w:val="20"/>
        </w:rPr>
        <w:t>n</w:t>
      </w:r>
      <w:r w:rsidRPr="003D6773">
        <w:rPr>
          <w:rFonts w:ascii="Verdana" w:hAnsi="Verdana"/>
          <w:sz w:val="20"/>
          <w:szCs w:val="20"/>
        </w:rPr>
        <w:t xml:space="preserve"> Vereinigungen von Gemeinden sowie die Agglomerationen und Gemeindeföderationen, </w:t>
      </w:r>
      <w:r w:rsidR="008E7A4C" w:rsidRPr="003D6773">
        <w:rPr>
          <w:rFonts w:ascii="Verdana" w:hAnsi="Verdana"/>
          <w:sz w:val="20"/>
          <w:szCs w:val="20"/>
        </w:rPr>
        <w:t>die sich auch auf das</w:t>
      </w:r>
      <w:r w:rsidRPr="003D6773">
        <w:rPr>
          <w:rFonts w:ascii="Verdana" w:hAnsi="Verdana"/>
          <w:sz w:val="20"/>
          <w:szCs w:val="20"/>
        </w:rPr>
        <w:t xml:space="preserve"> Gebiet der Wallonischen Region </w:t>
      </w:r>
      <w:r w:rsidR="008E7A4C" w:rsidRPr="003D6773">
        <w:rPr>
          <w:rFonts w:ascii="Verdana" w:hAnsi="Verdana"/>
          <w:sz w:val="20"/>
          <w:szCs w:val="20"/>
        </w:rPr>
        <w:t>erstrecken</w:t>
      </w:r>
      <w:r w:rsidR="00434928" w:rsidRPr="003D6773">
        <w:rPr>
          <w:rFonts w:ascii="Verdana" w:hAnsi="Verdana"/>
          <w:sz w:val="20"/>
          <w:szCs w:val="20"/>
        </w:rPr>
        <w:t>.</w:t>
      </w:r>
    </w:p>
    <w:p w14:paraId="4D3F9E45" w14:textId="02571F03" w:rsidR="008A1D4F" w:rsidRPr="003D6773" w:rsidRDefault="00D439C7" w:rsidP="00741DD8">
      <w:pPr>
        <w:autoSpaceDE w:val="0"/>
        <w:autoSpaceDN w:val="0"/>
        <w:adjustRightInd w:val="0"/>
        <w:spacing w:after="60" w:line="264" w:lineRule="auto"/>
        <w:jc w:val="both"/>
        <w:rPr>
          <w:rFonts w:ascii="Verdana" w:hAnsi="Verdana" w:cs="Verdana"/>
          <w:sz w:val="20"/>
          <w:szCs w:val="20"/>
        </w:rPr>
      </w:pPr>
      <w:r w:rsidRPr="003D6773">
        <w:rPr>
          <w:rFonts w:ascii="Verdana" w:hAnsi="Verdana" w:cs="Verdana"/>
          <w:sz w:val="20"/>
          <w:szCs w:val="20"/>
        </w:rPr>
        <w:t xml:space="preserve">Die Übertragungen gehen einher mit einer jährlichen Dotation </w:t>
      </w:r>
      <w:r w:rsidR="00434928" w:rsidRPr="003D6773">
        <w:rPr>
          <w:rFonts w:ascii="Verdana" w:hAnsi="Verdana" w:cs="Verdana"/>
          <w:sz w:val="20"/>
          <w:szCs w:val="20"/>
        </w:rPr>
        <w:t>seitens der Wallonischen Region an die Deutschsprachige Gemeinschaft</w:t>
      </w:r>
      <w:r w:rsidR="008E7A4C" w:rsidRPr="003D6773">
        <w:rPr>
          <w:rFonts w:ascii="Verdana" w:hAnsi="Verdana" w:cs="Verdana"/>
          <w:sz w:val="20"/>
          <w:szCs w:val="20"/>
        </w:rPr>
        <w:t>, deren Berechnungsmodus im Übertragungsdekret festgelegt und ebenfalls mehrfach angepasst wurde.</w:t>
      </w:r>
    </w:p>
    <w:p w14:paraId="01C16941" w14:textId="269472C5" w:rsidR="008A1D4F" w:rsidRPr="003D6773" w:rsidRDefault="00434928" w:rsidP="00741DD8">
      <w:pPr>
        <w:spacing w:after="60" w:line="264" w:lineRule="auto"/>
        <w:jc w:val="both"/>
        <w:rPr>
          <w:rFonts w:ascii="Verdana" w:hAnsi="Verdana"/>
          <w:sz w:val="20"/>
          <w:szCs w:val="20"/>
        </w:rPr>
      </w:pPr>
      <w:r w:rsidRPr="003D6773">
        <w:rPr>
          <w:rFonts w:ascii="Verdana" w:hAnsi="Verdana"/>
          <w:sz w:val="20"/>
          <w:szCs w:val="20"/>
        </w:rPr>
        <w:t>In Ausführung der Übertragungen hat d</w:t>
      </w:r>
      <w:r w:rsidR="008A1D4F" w:rsidRPr="003D6773">
        <w:rPr>
          <w:rFonts w:ascii="Verdana" w:hAnsi="Verdana"/>
          <w:sz w:val="20"/>
          <w:szCs w:val="20"/>
        </w:rPr>
        <w:t>as Parlament u. a. folgende Dekrete verabschiedet:</w:t>
      </w:r>
    </w:p>
    <w:p w14:paraId="49638F6D" w14:textId="63C87556" w:rsidR="008A1D4F" w:rsidRPr="003D6773" w:rsidRDefault="008A1D4F"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sz w:val="20"/>
          <w:szCs w:val="20"/>
        </w:rPr>
        <w:t>Dekret vom 20.</w:t>
      </w:r>
      <w:r w:rsidR="00434928" w:rsidRPr="003D6773">
        <w:rPr>
          <w:rFonts w:ascii="Verdana" w:hAnsi="Verdana"/>
          <w:sz w:val="20"/>
          <w:szCs w:val="20"/>
        </w:rPr>
        <w:t>12.</w:t>
      </w:r>
      <w:r w:rsidRPr="003D6773">
        <w:rPr>
          <w:rFonts w:ascii="Verdana" w:hAnsi="Verdana"/>
          <w:sz w:val="20"/>
          <w:szCs w:val="20"/>
        </w:rPr>
        <w:t>2004 zur Regelung der gewöhnlichen Verwaltungsaufsicht über die Gemeinden des deutschen Sprachgebiets</w:t>
      </w:r>
      <w:r w:rsidR="000D3B48" w:rsidRPr="003D6773">
        <w:rPr>
          <w:rFonts w:ascii="Verdana" w:hAnsi="Verdana"/>
          <w:sz w:val="20"/>
          <w:szCs w:val="20"/>
        </w:rPr>
        <w:t xml:space="preserve"> – in Ausführung dieses Dekrets hinterlegt die Regierung einen jährlichen Bericht, der im Ausschuss vorgestellt und diskutiert wird</w:t>
      </w:r>
      <w:r w:rsidR="00434928" w:rsidRPr="003D6773">
        <w:rPr>
          <w:rFonts w:ascii="Verdana" w:hAnsi="Verdana"/>
          <w:sz w:val="20"/>
          <w:szCs w:val="20"/>
        </w:rPr>
        <w:t>;</w:t>
      </w:r>
    </w:p>
    <w:p w14:paraId="0B821434" w14:textId="41E0B188" w:rsidR="008A1D4F" w:rsidRPr="003D6773" w:rsidRDefault="008A1D4F"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bCs/>
          <w:sz w:val="20"/>
          <w:szCs w:val="20"/>
        </w:rPr>
        <w:t>Dekret vom 19.</w:t>
      </w:r>
      <w:r w:rsidR="00434928" w:rsidRPr="003D6773">
        <w:rPr>
          <w:rFonts w:ascii="Verdana" w:hAnsi="Verdana"/>
          <w:bCs/>
          <w:sz w:val="20"/>
          <w:szCs w:val="20"/>
        </w:rPr>
        <w:t>05.</w:t>
      </w:r>
      <w:r w:rsidRPr="003D6773">
        <w:rPr>
          <w:rFonts w:ascii="Verdana" w:hAnsi="Verdana"/>
          <w:bCs/>
          <w:sz w:val="20"/>
          <w:szCs w:val="20"/>
        </w:rPr>
        <w:t>2008 über die materielle Organisation und die Funktionsweise der anerkannten Kulte</w:t>
      </w:r>
      <w:r w:rsidR="00434928" w:rsidRPr="003D6773">
        <w:rPr>
          <w:rFonts w:ascii="Verdana" w:hAnsi="Verdana"/>
          <w:bCs/>
          <w:sz w:val="20"/>
          <w:szCs w:val="20"/>
        </w:rPr>
        <w:t>;</w:t>
      </w:r>
      <w:r w:rsidRPr="003D6773">
        <w:rPr>
          <w:rFonts w:ascii="Verdana" w:hAnsi="Verdana"/>
          <w:bCs/>
          <w:sz w:val="20"/>
          <w:szCs w:val="20"/>
        </w:rPr>
        <w:t xml:space="preserve"> </w:t>
      </w:r>
    </w:p>
    <w:p w14:paraId="184DCCEF" w14:textId="0D1D0BEE" w:rsidR="008A1D4F" w:rsidRPr="003D6773" w:rsidRDefault="008A1D4F"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bCs/>
          <w:sz w:val="20"/>
          <w:szCs w:val="20"/>
        </w:rPr>
        <w:t>Dekret vom 15.</w:t>
      </w:r>
      <w:r w:rsidR="00434928" w:rsidRPr="003D6773">
        <w:rPr>
          <w:rFonts w:ascii="Verdana" w:hAnsi="Verdana"/>
          <w:bCs/>
          <w:sz w:val="20"/>
          <w:szCs w:val="20"/>
        </w:rPr>
        <w:t>12.</w:t>
      </w:r>
      <w:r w:rsidRPr="003D6773">
        <w:rPr>
          <w:rFonts w:ascii="Verdana" w:hAnsi="Verdana"/>
          <w:bCs/>
          <w:sz w:val="20"/>
          <w:szCs w:val="20"/>
        </w:rPr>
        <w:t>2008 über die Finanzierung der Gemeinden und öffentlichen Sozialhilfezentren durch die Deutschsprachige Gemeinschaft</w:t>
      </w:r>
      <w:r w:rsidR="00434928" w:rsidRPr="003D6773">
        <w:rPr>
          <w:rFonts w:ascii="Verdana" w:hAnsi="Verdana"/>
          <w:bCs/>
          <w:sz w:val="20"/>
          <w:szCs w:val="20"/>
        </w:rPr>
        <w:t>;</w:t>
      </w:r>
    </w:p>
    <w:p w14:paraId="7BBBAF95" w14:textId="2803BBC5" w:rsidR="008A1D4F" w:rsidRPr="003D6773" w:rsidRDefault="008A1D4F"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bCs/>
          <w:sz w:val="20"/>
          <w:szCs w:val="20"/>
        </w:rPr>
        <w:t>Dekret vom 14.</w:t>
      </w:r>
      <w:r w:rsidR="00434928" w:rsidRPr="003D6773">
        <w:rPr>
          <w:rFonts w:ascii="Verdana" w:hAnsi="Verdana"/>
          <w:bCs/>
          <w:sz w:val="20"/>
          <w:szCs w:val="20"/>
        </w:rPr>
        <w:t>02.</w:t>
      </w:r>
      <w:r w:rsidRPr="003D6773">
        <w:rPr>
          <w:rFonts w:ascii="Verdana" w:hAnsi="Verdana"/>
          <w:bCs/>
          <w:sz w:val="20"/>
          <w:szCs w:val="20"/>
        </w:rPr>
        <w:t>2011 über Bestattungen und Grabstätten</w:t>
      </w:r>
      <w:r w:rsidR="00434928" w:rsidRPr="003D6773">
        <w:rPr>
          <w:rFonts w:ascii="Verdana" w:hAnsi="Verdana"/>
          <w:bCs/>
          <w:sz w:val="20"/>
          <w:szCs w:val="20"/>
        </w:rPr>
        <w:t>;</w:t>
      </w:r>
      <w:r w:rsidRPr="003D6773">
        <w:rPr>
          <w:rFonts w:ascii="Verdana" w:hAnsi="Verdana"/>
          <w:bCs/>
          <w:sz w:val="20"/>
          <w:szCs w:val="20"/>
        </w:rPr>
        <w:t xml:space="preserve"> </w:t>
      </w:r>
    </w:p>
    <w:p w14:paraId="672B8BE1" w14:textId="28B2D590" w:rsidR="00AA011C" w:rsidRPr="003D6773" w:rsidRDefault="008A1D4F"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sz w:val="20"/>
          <w:szCs w:val="20"/>
        </w:rPr>
        <w:t>Dekret vom 21.</w:t>
      </w:r>
      <w:r w:rsidR="00F758D9" w:rsidRPr="003D6773">
        <w:rPr>
          <w:rFonts w:ascii="Verdana" w:hAnsi="Verdana"/>
          <w:sz w:val="20"/>
          <w:szCs w:val="20"/>
        </w:rPr>
        <w:t>11.</w:t>
      </w:r>
      <w:r w:rsidRPr="003D6773">
        <w:rPr>
          <w:rFonts w:ascii="Verdana" w:hAnsi="Verdana"/>
          <w:sz w:val="20"/>
          <w:szCs w:val="20"/>
        </w:rPr>
        <w:t xml:space="preserve">2016 zur Abänderung des Kodex der </w:t>
      </w:r>
      <w:r w:rsidR="007573E1" w:rsidRPr="003D6773">
        <w:rPr>
          <w:rFonts w:ascii="Verdana" w:hAnsi="Verdana"/>
          <w:sz w:val="20"/>
          <w:szCs w:val="20"/>
        </w:rPr>
        <w:t>l</w:t>
      </w:r>
      <w:r w:rsidRPr="003D6773">
        <w:rPr>
          <w:rFonts w:ascii="Verdana" w:hAnsi="Verdana"/>
          <w:sz w:val="20"/>
          <w:szCs w:val="20"/>
        </w:rPr>
        <w:t xml:space="preserve">okalen Demokratie und der Dezentralisierung </w:t>
      </w:r>
      <w:r w:rsidR="00F758D9" w:rsidRPr="003D6773">
        <w:rPr>
          <w:rFonts w:ascii="Verdana" w:hAnsi="Verdana"/>
          <w:sz w:val="20"/>
          <w:szCs w:val="20"/>
        </w:rPr>
        <w:t xml:space="preserve">insbesondere </w:t>
      </w:r>
      <w:r w:rsidRPr="003D6773">
        <w:rPr>
          <w:rFonts w:ascii="Verdana" w:hAnsi="Verdana"/>
          <w:sz w:val="20"/>
          <w:szCs w:val="20"/>
        </w:rPr>
        <w:t>in Bezug auf die Gemeinderatswahlen</w:t>
      </w:r>
      <w:r w:rsidR="00434928" w:rsidRPr="003D6773">
        <w:rPr>
          <w:rFonts w:ascii="Verdana" w:hAnsi="Verdana"/>
          <w:sz w:val="20"/>
          <w:szCs w:val="20"/>
        </w:rPr>
        <w:t>;</w:t>
      </w:r>
    </w:p>
    <w:p w14:paraId="63C6D7AF" w14:textId="70F935D3" w:rsidR="00434928" w:rsidRPr="003D6773" w:rsidRDefault="000D3B48"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sz w:val="20"/>
          <w:szCs w:val="20"/>
        </w:rPr>
        <w:t xml:space="preserve">Dekret vom 23.10.2017 zur Billigung des Zusammenarbeitsabkommens </w:t>
      </w:r>
      <w:r w:rsidR="00F758D9" w:rsidRPr="003D6773">
        <w:rPr>
          <w:rFonts w:ascii="Verdana" w:hAnsi="Verdana"/>
          <w:sz w:val="20"/>
          <w:szCs w:val="20"/>
        </w:rPr>
        <w:t xml:space="preserve">zwischen der Wallonischen Region und der Deutschsprachigen Gemeinschaft </w:t>
      </w:r>
      <w:r w:rsidRPr="003D6773">
        <w:rPr>
          <w:rFonts w:ascii="Verdana" w:hAnsi="Verdana"/>
          <w:sz w:val="20"/>
          <w:szCs w:val="20"/>
        </w:rPr>
        <w:t>über die Lokalwahlen</w:t>
      </w:r>
      <w:r w:rsidR="00F758D9" w:rsidRPr="003D6773">
        <w:rPr>
          <w:rFonts w:ascii="Verdana" w:hAnsi="Verdana"/>
          <w:sz w:val="20"/>
          <w:szCs w:val="20"/>
        </w:rPr>
        <w:t xml:space="preserve"> vom 14. Oktober 2018</w:t>
      </w:r>
      <w:r w:rsidRPr="003D6773">
        <w:rPr>
          <w:rFonts w:ascii="Verdana" w:hAnsi="Verdana"/>
          <w:sz w:val="20"/>
          <w:szCs w:val="20"/>
        </w:rPr>
        <w:t xml:space="preserve"> auf </w:t>
      </w:r>
      <w:r w:rsidR="00F758D9" w:rsidRPr="003D6773">
        <w:rPr>
          <w:rFonts w:ascii="Verdana" w:hAnsi="Verdana"/>
          <w:sz w:val="20"/>
          <w:szCs w:val="20"/>
        </w:rPr>
        <w:t xml:space="preserve">dem </w:t>
      </w:r>
      <w:r w:rsidRPr="003D6773">
        <w:rPr>
          <w:rFonts w:ascii="Verdana" w:hAnsi="Verdana"/>
          <w:sz w:val="20"/>
          <w:szCs w:val="20"/>
        </w:rPr>
        <w:t>deutsche</w:t>
      </w:r>
      <w:r w:rsidR="00F758D9" w:rsidRPr="003D6773">
        <w:rPr>
          <w:rFonts w:ascii="Verdana" w:hAnsi="Verdana"/>
          <w:sz w:val="20"/>
          <w:szCs w:val="20"/>
        </w:rPr>
        <w:t>n</w:t>
      </w:r>
      <w:r w:rsidRPr="003D6773">
        <w:rPr>
          <w:rFonts w:ascii="Verdana" w:hAnsi="Verdana"/>
          <w:sz w:val="20"/>
          <w:szCs w:val="20"/>
        </w:rPr>
        <w:t xml:space="preserve"> Sprachgebiet;</w:t>
      </w:r>
    </w:p>
    <w:p w14:paraId="623FF938" w14:textId="1F583FFB" w:rsidR="000D3B48" w:rsidRPr="003D6773" w:rsidRDefault="000D3B48"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sz w:val="20"/>
          <w:szCs w:val="20"/>
        </w:rPr>
        <w:t xml:space="preserve">Gemeindedekret vom </w:t>
      </w:r>
      <w:r w:rsidR="00F758D9" w:rsidRPr="003D6773">
        <w:rPr>
          <w:rFonts w:ascii="Verdana" w:hAnsi="Verdana"/>
          <w:sz w:val="20"/>
          <w:szCs w:val="20"/>
        </w:rPr>
        <w:t>23.04.2018</w:t>
      </w:r>
      <w:r w:rsidR="00D115F0">
        <w:rPr>
          <w:rFonts w:ascii="Verdana" w:hAnsi="Verdana"/>
          <w:sz w:val="20"/>
          <w:szCs w:val="20"/>
        </w:rPr>
        <w:t>, das in pun</w:t>
      </w:r>
      <w:r w:rsidR="000342C6">
        <w:rPr>
          <w:rFonts w:ascii="Verdana" w:hAnsi="Verdana"/>
          <w:sz w:val="20"/>
          <w:szCs w:val="20"/>
        </w:rPr>
        <w:t>c</w:t>
      </w:r>
      <w:r w:rsidR="00D115F0">
        <w:rPr>
          <w:rFonts w:ascii="Verdana" w:hAnsi="Verdana"/>
          <w:sz w:val="20"/>
          <w:szCs w:val="20"/>
        </w:rPr>
        <w:t>to Haushalts- und Finanzregelungen  2021 umfassend reformiert wurde</w:t>
      </w:r>
      <w:r w:rsidRPr="003D6773">
        <w:rPr>
          <w:rFonts w:ascii="Verdana" w:hAnsi="Verdana"/>
          <w:sz w:val="20"/>
          <w:szCs w:val="20"/>
        </w:rPr>
        <w:t>.</w:t>
      </w:r>
    </w:p>
    <w:p w14:paraId="3367554A" w14:textId="77777777" w:rsidR="000D3B48" w:rsidRPr="003D6773" w:rsidRDefault="000D3B48" w:rsidP="00741DD8">
      <w:pPr>
        <w:spacing w:after="60" w:line="264" w:lineRule="auto"/>
        <w:jc w:val="both"/>
        <w:rPr>
          <w:rFonts w:ascii="Verdana" w:hAnsi="Verdana"/>
          <w:sz w:val="20"/>
          <w:szCs w:val="20"/>
        </w:rPr>
      </w:pPr>
    </w:p>
    <w:p w14:paraId="3CB39BF7" w14:textId="76EE33E4"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12. </w:t>
      </w:r>
      <w:r w:rsidR="00AA011C" w:rsidRPr="003D6773">
        <w:rPr>
          <w:rFonts w:ascii="Verdana" w:hAnsi="Verdana"/>
          <w:b/>
          <w:bCs/>
          <w:sz w:val="20"/>
          <w:szCs w:val="20"/>
        </w:rPr>
        <w:t>Raumordnung und Städtebau</w:t>
      </w:r>
    </w:p>
    <w:p w14:paraId="4E7CEC37" w14:textId="064990DE" w:rsidR="00AA011C" w:rsidRPr="003D6773" w:rsidRDefault="000D3B48" w:rsidP="00741DD8">
      <w:pPr>
        <w:spacing w:after="60" w:line="264" w:lineRule="auto"/>
        <w:jc w:val="both"/>
        <w:rPr>
          <w:rFonts w:ascii="Verdana" w:hAnsi="Verdana" w:cs="Verdana,Italic"/>
          <w:iCs/>
          <w:sz w:val="20"/>
          <w:szCs w:val="20"/>
        </w:rPr>
      </w:pPr>
      <w:r w:rsidRPr="003D6773">
        <w:rPr>
          <w:rFonts w:ascii="Verdana" w:hAnsi="Verdana"/>
          <w:sz w:val="20"/>
          <w:szCs w:val="20"/>
        </w:rPr>
        <w:t xml:space="preserve">Die </w:t>
      </w:r>
      <w:r w:rsidR="0053217C" w:rsidRPr="003D6773">
        <w:rPr>
          <w:rFonts w:ascii="Verdana" w:hAnsi="Verdana"/>
          <w:sz w:val="20"/>
          <w:szCs w:val="20"/>
        </w:rPr>
        <w:t xml:space="preserve">Übertragung </w:t>
      </w:r>
      <w:r w:rsidRPr="003D6773">
        <w:rPr>
          <w:rFonts w:ascii="Verdana" w:hAnsi="Verdana"/>
          <w:sz w:val="20"/>
          <w:szCs w:val="20"/>
        </w:rPr>
        <w:t xml:space="preserve">dieser Zuständigkeit </w:t>
      </w:r>
      <w:r w:rsidRPr="003D6773">
        <w:rPr>
          <w:rFonts w:ascii="Verdana" w:hAnsi="Verdana" w:cs="Verdana,Italic"/>
          <w:iCs/>
          <w:sz w:val="20"/>
          <w:szCs w:val="20"/>
        </w:rPr>
        <w:t xml:space="preserve">von der Wallonischen Region an die Deutschsprachige Gemeinschaft </w:t>
      </w:r>
      <w:r w:rsidR="0053217C" w:rsidRPr="003D6773">
        <w:rPr>
          <w:rFonts w:ascii="Verdana" w:hAnsi="Verdana" w:cs="Verdana,Italic"/>
          <w:iCs/>
          <w:sz w:val="20"/>
          <w:szCs w:val="20"/>
        </w:rPr>
        <w:t xml:space="preserve">erfolgt gemäß gleichlautenden Dekreten </w:t>
      </w:r>
      <w:r w:rsidR="00371893" w:rsidRPr="003D6773">
        <w:rPr>
          <w:rFonts w:ascii="Verdana" w:hAnsi="Verdana" w:cs="Verdana,Italic"/>
          <w:iCs/>
          <w:sz w:val="20"/>
          <w:szCs w:val="20"/>
        </w:rPr>
        <w:t xml:space="preserve">– </w:t>
      </w:r>
      <w:r w:rsidR="0053217C" w:rsidRPr="003D6773">
        <w:rPr>
          <w:rFonts w:ascii="Verdana" w:hAnsi="Verdana" w:cs="Verdana,Italic"/>
          <w:iCs/>
          <w:sz w:val="20"/>
          <w:szCs w:val="20"/>
        </w:rPr>
        <w:t>i</w:t>
      </w:r>
      <w:r w:rsidR="007573E1" w:rsidRPr="003D6773">
        <w:rPr>
          <w:rFonts w:ascii="Verdana" w:hAnsi="Verdana" w:cs="Verdana,Italic"/>
          <w:iCs/>
          <w:sz w:val="20"/>
          <w:szCs w:val="20"/>
        </w:rPr>
        <w:t>n</w:t>
      </w:r>
      <w:r w:rsidR="0053217C" w:rsidRPr="003D6773">
        <w:rPr>
          <w:rFonts w:ascii="Verdana" w:hAnsi="Verdana" w:cs="Verdana,Italic"/>
          <w:iCs/>
          <w:sz w:val="20"/>
          <w:szCs w:val="20"/>
        </w:rPr>
        <w:t xml:space="preserve"> </w:t>
      </w:r>
      <w:r w:rsidR="00371893" w:rsidRPr="003D6773">
        <w:rPr>
          <w:rFonts w:ascii="Verdana" w:hAnsi="Verdana" w:cs="Verdana,Italic"/>
          <w:iCs/>
          <w:sz w:val="20"/>
          <w:szCs w:val="20"/>
        </w:rPr>
        <w:t>der Deutschsprachigen Gemeinschaft durch das</w:t>
      </w:r>
      <w:r w:rsidRPr="003D6773">
        <w:rPr>
          <w:rFonts w:ascii="Verdana" w:hAnsi="Verdana" w:cs="Verdana,Italic"/>
          <w:iCs/>
          <w:sz w:val="20"/>
          <w:szCs w:val="20"/>
        </w:rPr>
        <w:t xml:space="preserve"> Dekret vom 29.04.2019</w:t>
      </w:r>
      <w:r w:rsidR="00371893" w:rsidRPr="003D6773">
        <w:rPr>
          <w:rFonts w:ascii="Verdana" w:hAnsi="Verdana" w:cs="Verdana,Italic"/>
          <w:iCs/>
          <w:sz w:val="20"/>
          <w:szCs w:val="20"/>
        </w:rPr>
        <w:t xml:space="preserve"> –</w:t>
      </w:r>
      <w:r w:rsidR="0053217C" w:rsidRPr="003D6773">
        <w:rPr>
          <w:rFonts w:ascii="Verdana" w:hAnsi="Verdana" w:cs="Verdana,Italic"/>
          <w:iCs/>
          <w:sz w:val="20"/>
          <w:szCs w:val="20"/>
        </w:rPr>
        <w:t xml:space="preserve"> </w:t>
      </w:r>
      <w:r w:rsidRPr="003D6773">
        <w:rPr>
          <w:rFonts w:ascii="Verdana" w:hAnsi="Verdana" w:cs="Verdana,Italic"/>
          <w:iCs/>
          <w:sz w:val="20"/>
          <w:szCs w:val="20"/>
        </w:rPr>
        <w:t>zum 01.01.2020.</w:t>
      </w:r>
      <w:r w:rsidR="00B02C2B" w:rsidRPr="003D6773">
        <w:rPr>
          <w:rFonts w:ascii="Verdana" w:hAnsi="Verdana" w:cs="Verdana,Italic"/>
          <w:iCs/>
          <w:sz w:val="20"/>
          <w:szCs w:val="20"/>
        </w:rPr>
        <w:t xml:space="preserve"> Die Umsetzung in der Deutschsprachigen Gemeinschaft fand bisher mit folgenden Dekreten statt:</w:t>
      </w:r>
    </w:p>
    <w:p w14:paraId="03331A65" w14:textId="3011B9C3" w:rsidR="00B02C2B" w:rsidRPr="003D6773" w:rsidRDefault="00B02C2B" w:rsidP="00B02C2B">
      <w:pPr>
        <w:pStyle w:val="Listenabsatz"/>
        <w:numPr>
          <w:ilvl w:val="0"/>
          <w:numId w:val="17"/>
        </w:numPr>
        <w:spacing w:after="60" w:line="264" w:lineRule="auto"/>
        <w:jc w:val="both"/>
        <w:rPr>
          <w:rFonts w:ascii="Verdana" w:hAnsi="Verdana" w:cs="Verdana,Italic"/>
          <w:iCs/>
          <w:sz w:val="20"/>
          <w:szCs w:val="20"/>
        </w:rPr>
      </w:pPr>
      <w:r w:rsidRPr="003D6773">
        <w:rPr>
          <w:rFonts w:ascii="Verdana" w:hAnsi="Verdana" w:cs="Verdana,Italic"/>
          <w:iCs/>
          <w:sz w:val="20"/>
          <w:szCs w:val="20"/>
        </w:rPr>
        <w:t>Programmdekret 2019 vom 12.12.2019</w:t>
      </w:r>
      <w:r w:rsidR="00D73CAA">
        <w:rPr>
          <w:rFonts w:ascii="Verdana" w:hAnsi="Verdana" w:cs="Verdana,Italic"/>
          <w:iCs/>
          <w:sz w:val="20"/>
          <w:szCs w:val="20"/>
        </w:rPr>
        <w:t xml:space="preserve"> und Programmdekret 2020 vom 10.10.2020</w:t>
      </w:r>
      <w:r w:rsidRPr="003D6773">
        <w:rPr>
          <w:rFonts w:ascii="Verdana" w:hAnsi="Verdana" w:cs="Verdana,Italic"/>
          <w:iCs/>
          <w:sz w:val="20"/>
          <w:szCs w:val="20"/>
        </w:rPr>
        <w:t>;</w:t>
      </w:r>
    </w:p>
    <w:p w14:paraId="0B3E3422" w14:textId="6F3F2C9A" w:rsidR="00B02C2B" w:rsidRPr="003D2811" w:rsidRDefault="00B02C2B" w:rsidP="00B02C2B">
      <w:pPr>
        <w:pStyle w:val="Listenabsatz"/>
        <w:numPr>
          <w:ilvl w:val="0"/>
          <w:numId w:val="17"/>
        </w:numPr>
        <w:spacing w:after="60" w:line="264" w:lineRule="auto"/>
        <w:jc w:val="both"/>
        <w:rPr>
          <w:rFonts w:ascii="Verdana" w:hAnsi="Verdana" w:cs="Verdana,Italic"/>
          <w:iCs/>
          <w:sz w:val="20"/>
          <w:szCs w:val="20"/>
        </w:rPr>
      </w:pPr>
      <w:r w:rsidRPr="003D6773">
        <w:rPr>
          <w:rFonts w:ascii="Verdana" w:hAnsi="Verdana" w:cs="Verdana,Italic"/>
          <w:iCs/>
          <w:sz w:val="20"/>
          <w:szCs w:val="20"/>
        </w:rPr>
        <w:t xml:space="preserve">Dekret zur Billigung des </w:t>
      </w:r>
      <w:r w:rsidRPr="003D6773">
        <w:rPr>
          <w:rFonts w:ascii="Verdana" w:hAnsi="Verdana"/>
          <w:sz w:val="20"/>
          <w:szCs w:val="20"/>
        </w:rPr>
        <w:t>Zusammenarbeitsabkommens vom 14.</w:t>
      </w:r>
      <w:r w:rsidR="005E0A92" w:rsidRPr="003D6773">
        <w:rPr>
          <w:rFonts w:ascii="Verdana" w:hAnsi="Verdana"/>
          <w:sz w:val="20"/>
          <w:szCs w:val="20"/>
        </w:rPr>
        <w:t>11.</w:t>
      </w:r>
      <w:r w:rsidRPr="003D6773">
        <w:rPr>
          <w:rFonts w:ascii="Verdana" w:hAnsi="Verdana"/>
          <w:sz w:val="20"/>
          <w:szCs w:val="20"/>
        </w:rPr>
        <w:t>2019 zwischen der Wallonischen Region und der Deutschsprachigen Gemeinschaft über die Ausübung der Zuständigkeiten im Bereich der Raumordnung und gewisser verbundener Bereiche</w:t>
      </w:r>
      <w:r w:rsidR="003D2811">
        <w:rPr>
          <w:rFonts w:ascii="Verdana" w:hAnsi="Verdana"/>
          <w:sz w:val="20"/>
          <w:szCs w:val="20"/>
        </w:rPr>
        <w:t>;</w:t>
      </w:r>
    </w:p>
    <w:p w14:paraId="7FDC049D" w14:textId="6805E8F4" w:rsidR="00AA011C" w:rsidRDefault="003D2811" w:rsidP="00741DD8">
      <w:pPr>
        <w:spacing w:after="60" w:line="264" w:lineRule="auto"/>
        <w:jc w:val="both"/>
        <w:rPr>
          <w:rFonts w:ascii="Verdana" w:hAnsi="Verdana"/>
          <w:sz w:val="20"/>
          <w:szCs w:val="20"/>
        </w:rPr>
      </w:pPr>
      <w:r>
        <w:rPr>
          <w:rFonts w:ascii="Verdana" w:hAnsi="Verdana"/>
          <w:sz w:val="20"/>
          <w:szCs w:val="20"/>
        </w:rPr>
        <w:t>Dekret vom 21. November 2022 zur Abänderung des dekretalen Teils des Gesetzbuches über die räumliche Entwicklung und des Dekrets vom 18. März 2002 zur Infrastruktur.</w:t>
      </w:r>
    </w:p>
    <w:p w14:paraId="4FB74666" w14:textId="6D5B09B8" w:rsidR="00685AB9" w:rsidRPr="00685AB9" w:rsidRDefault="00685AB9" w:rsidP="00741DD8">
      <w:pPr>
        <w:spacing w:after="60" w:line="264" w:lineRule="auto"/>
        <w:jc w:val="both"/>
        <w:rPr>
          <w:rFonts w:ascii="Verdana" w:hAnsi="Verdana"/>
          <w:b/>
          <w:bCs/>
          <w:sz w:val="20"/>
          <w:szCs w:val="20"/>
        </w:rPr>
      </w:pPr>
      <w:r w:rsidRPr="00685AB9">
        <w:rPr>
          <w:rFonts w:ascii="Verdana" w:hAnsi="Verdana"/>
          <w:b/>
          <w:bCs/>
          <w:sz w:val="20"/>
          <w:szCs w:val="20"/>
        </w:rPr>
        <w:t>13. Wohnungsbau und Teile der Energiepolitik</w:t>
      </w:r>
    </w:p>
    <w:p w14:paraId="4D9AF5ED" w14:textId="77777777" w:rsidR="00685AB9" w:rsidRDefault="00685AB9" w:rsidP="00685AB9">
      <w:pPr>
        <w:spacing w:after="120"/>
        <w:jc w:val="both"/>
        <w:rPr>
          <w:rFonts w:ascii="Verdana" w:hAnsi="Verdana"/>
          <w:sz w:val="20"/>
          <w:szCs w:val="20"/>
        </w:rPr>
      </w:pPr>
      <w:r>
        <w:rPr>
          <w:rFonts w:ascii="Verdana" w:hAnsi="Verdana"/>
          <w:sz w:val="20"/>
          <w:szCs w:val="20"/>
        </w:rPr>
        <w:t>Die Deutschsprachige Gemeinschaft ist seit dem 1. Januar 2020 befugt, die Zuständigkeiten der Wallonischen Region im Bereich des Wohnungswesens und gewisse ihrer Zuständigkeiten im Energiebereich (Förderung verstärkter Energieeffizienz und erneuerbarer Energiequellen) auszuüben.</w:t>
      </w:r>
    </w:p>
    <w:p w14:paraId="481C45E1" w14:textId="45C6D399" w:rsidR="00685AB9" w:rsidRDefault="00685AB9" w:rsidP="00685AB9">
      <w:pPr>
        <w:jc w:val="both"/>
        <w:rPr>
          <w:rFonts w:ascii="Verdana" w:hAnsi="Verdana"/>
          <w:sz w:val="20"/>
          <w:szCs w:val="20"/>
        </w:rPr>
      </w:pPr>
      <w:r>
        <w:rPr>
          <w:rFonts w:ascii="Verdana" w:hAnsi="Verdana"/>
          <w:sz w:val="20"/>
          <w:szCs w:val="20"/>
        </w:rPr>
        <w:lastRenderedPageBreak/>
        <w:t xml:space="preserve">In diesem Kontext </w:t>
      </w:r>
      <w:r w:rsidR="003D2811">
        <w:rPr>
          <w:rFonts w:ascii="Verdana" w:hAnsi="Verdana"/>
          <w:sz w:val="20"/>
          <w:szCs w:val="20"/>
        </w:rPr>
        <w:t>wurde</w:t>
      </w:r>
      <w:r w:rsidR="003D2811">
        <w:rPr>
          <w:rFonts w:ascii="Verdana" w:hAnsi="Verdana"/>
          <w:sz w:val="20"/>
          <w:szCs w:val="20"/>
        </w:rPr>
        <w:t xml:space="preserve"> </w:t>
      </w:r>
      <w:r>
        <w:rPr>
          <w:rFonts w:ascii="Verdana" w:hAnsi="Verdana"/>
          <w:sz w:val="20"/>
          <w:szCs w:val="20"/>
        </w:rPr>
        <w:t>für die Deutschsprachige Gemeinschaft eine einzige Wohnungsbaugesellschaft öffentlichen Dienstes (ÖWOB) ins Leben gerufen.</w:t>
      </w:r>
    </w:p>
    <w:p w14:paraId="128E8629" w14:textId="4BACA75A" w:rsidR="004673F8" w:rsidRDefault="004673F8" w:rsidP="00685AB9">
      <w:pPr>
        <w:jc w:val="both"/>
        <w:rPr>
          <w:rFonts w:ascii="Verdana" w:hAnsi="Verdana" w:cs="Verdana,Italic"/>
          <w:iCs/>
          <w:sz w:val="20"/>
          <w:szCs w:val="20"/>
        </w:rPr>
      </w:pPr>
      <w:r w:rsidRPr="00785C74">
        <w:rPr>
          <w:rFonts w:ascii="Verdana" w:hAnsi="Verdana" w:cs="Verdana,Italic"/>
          <w:iCs/>
          <w:sz w:val="20"/>
          <w:szCs w:val="20"/>
        </w:rPr>
        <w:t xml:space="preserve">Das System der Energieprämien wurde durch das Dekret </w:t>
      </w:r>
      <w:r w:rsidR="003E12A2" w:rsidRPr="00785C74">
        <w:rPr>
          <w:rFonts w:ascii="Verdana" w:hAnsi="Verdana" w:cs="Verdana,Italic"/>
          <w:iCs/>
          <w:sz w:val="20"/>
          <w:szCs w:val="20"/>
        </w:rPr>
        <w:t>vom 13.</w:t>
      </w:r>
      <w:r w:rsidR="003E12A2">
        <w:rPr>
          <w:rFonts w:ascii="Verdana" w:hAnsi="Verdana" w:cs="Verdana,Italic"/>
          <w:iCs/>
          <w:sz w:val="20"/>
          <w:szCs w:val="20"/>
        </w:rPr>
        <w:t>12.</w:t>
      </w:r>
      <w:r w:rsidR="003E12A2" w:rsidRPr="00785C74">
        <w:rPr>
          <w:rFonts w:ascii="Verdana" w:hAnsi="Verdana" w:cs="Verdana,Italic"/>
          <w:iCs/>
          <w:sz w:val="20"/>
          <w:szCs w:val="20"/>
        </w:rPr>
        <w:t xml:space="preserve">2021 </w:t>
      </w:r>
      <w:r w:rsidRPr="00785C74">
        <w:rPr>
          <w:rFonts w:ascii="Verdana" w:hAnsi="Verdana" w:cs="Verdana,Italic"/>
          <w:iCs/>
          <w:sz w:val="20"/>
          <w:szCs w:val="20"/>
        </w:rPr>
        <w:t>über Maßnahmen im Bereich Energie reformiert.</w:t>
      </w:r>
    </w:p>
    <w:p w14:paraId="47507B5C" w14:textId="208B6D51" w:rsidR="003D2811" w:rsidRPr="004673F8" w:rsidRDefault="003D2811" w:rsidP="00685AB9">
      <w:pPr>
        <w:jc w:val="both"/>
        <w:rPr>
          <w:rFonts w:ascii="Verdana" w:hAnsi="Verdana" w:cs="Verdana,Italic"/>
          <w:iCs/>
          <w:sz w:val="20"/>
          <w:szCs w:val="20"/>
        </w:rPr>
      </w:pPr>
      <w:r>
        <w:rPr>
          <w:rFonts w:ascii="Verdana" w:hAnsi="Verdana" w:cs="Verdana,Italic"/>
          <w:iCs/>
          <w:sz w:val="20"/>
          <w:szCs w:val="20"/>
        </w:rPr>
        <w:t>Zur Vorbereitung der Anpassung des Gesetzbuches über nachhaltiges Wohnen hinterlegte die Regierung eine Orientierungsnote, die im Ausschuss ausführlich diskutiert wurde – siehe Dokument 232 (2022-2023).</w:t>
      </w:r>
    </w:p>
    <w:p w14:paraId="5F791662" w14:textId="62F88425" w:rsidR="00685AB9" w:rsidRDefault="00685AB9" w:rsidP="00741DD8">
      <w:pPr>
        <w:spacing w:after="60" w:line="264" w:lineRule="auto"/>
        <w:jc w:val="both"/>
        <w:rPr>
          <w:rFonts w:ascii="Verdana" w:hAnsi="Verdana"/>
          <w:sz w:val="20"/>
          <w:szCs w:val="20"/>
        </w:rPr>
      </w:pPr>
    </w:p>
    <w:p w14:paraId="33E9CFF5" w14:textId="24214E52"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1</w:t>
      </w:r>
      <w:r w:rsidR="00685AB9">
        <w:rPr>
          <w:rFonts w:ascii="Verdana" w:hAnsi="Verdana"/>
          <w:b/>
          <w:bCs/>
          <w:sz w:val="20"/>
          <w:szCs w:val="20"/>
        </w:rPr>
        <w:t>4</w:t>
      </w:r>
      <w:r w:rsidRPr="003D6773">
        <w:rPr>
          <w:rFonts w:ascii="Verdana" w:hAnsi="Verdana"/>
          <w:b/>
          <w:bCs/>
          <w:sz w:val="20"/>
          <w:szCs w:val="20"/>
        </w:rPr>
        <w:t xml:space="preserve">. </w:t>
      </w:r>
      <w:r w:rsidR="00AA011C" w:rsidRPr="003D6773">
        <w:rPr>
          <w:rFonts w:ascii="Verdana" w:hAnsi="Verdana"/>
          <w:b/>
          <w:bCs/>
          <w:sz w:val="20"/>
          <w:szCs w:val="20"/>
        </w:rPr>
        <w:t>Nachhaltige Entwicklung, Klimaschutz und Biodiversität</w:t>
      </w:r>
    </w:p>
    <w:p w14:paraId="684CD230" w14:textId="7C10FAA1" w:rsidR="00113DB9" w:rsidRPr="003D6773" w:rsidRDefault="00B75BA0" w:rsidP="00741DD8">
      <w:pPr>
        <w:spacing w:after="60" w:line="264" w:lineRule="auto"/>
        <w:jc w:val="both"/>
        <w:rPr>
          <w:rFonts w:ascii="Verdana" w:hAnsi="Verdana"/>
          <w:sz w:val="20"/>
          <w:szCs w:val="20"/>
        </w:rPr>
      </w:pPr>
      <w:r w:rsidRPr="003D6773">
        <w:rPr>
          <w:rFonts w:ascii="Verdana" w:hAnsi="Verdana"/>
          <w:sz w:val="20"/>
          <w:szCs w:val="20"/>
        </w:rPr>
        <w:t xml:space="preserve">Die materielle Befugnis für diese Bereiche obliegt </w:t>
      </w:r>
      <w:r w:rsidR="0077163F" w:rsidRPr="003D6773">
        <w:rPr>
          <w:rFonts w:ascii="Verdana" w:hAnsi="Verdana"/>
          <w:sz w:val="20"/>
          <w:szCs w:val="20"/>
        </w:rPr>
        <w:t xml:space="preserve">– bis auf die an die Deutschsprachige Gemeinschaft übertragenen Energiezuständigkeiten </w:t>
      </w:r>
      <w:r w:rsidR="00D73CAA">
        <w:rPr>
          <w:rFonts w:ascii="Verdana" w:hAnsi="Verdana"/>
          <w:sz w:val="20"/>
          <w:szCs w:val="20"/>
        </w:rPr>
        <w:t>–</w:t>
      </w:r>
      <w:r w:rsidR="0077163F" w:rsidRPr="003D6773">
        <w:rPr>
          <w:rFonts w:ascii="Verdana" w:hAnsi="Verdana"/>
          <w:sz w:val="20"/>
          <w:szCs w:val="20"/>
        </w:rPr>
        <w:t xml:space="preserve"> </w:t>
      </w:r>
      <w:r w:rsidRPr="003D6773">
        <w:rPr>
          <w:rFonts w:ascii="Verdana" w:hAnsi="Verdana"/>
          <w:sz w:val="20"/>
          <w:szCs w:val="20"/>
        </w:rPr>
        <w:t>(noch) der Wallonischen Region, doch müssen g</w:t>
      </w:r>
      <w:r w:rsidR="00113DB9" w:rsidRPr="003D6773">
        <w:rPr>
          <w:rFonts w:ascii="Verdana" w:hAnsi="Verdana"/>
          <w:sz w:val="20"/>
          <w:szCs w:val="20"/>
        </w:rPr>
        <w:t xml:space="preserve">emäß Artikel 7bis der Verfassung </w:t>
      </w:r>
      <w:r w:rsidR="000042D8" w:rsidRPr="003D6773">
        <w:rPr>
          <w:rFonts w:ascii="Verdana" w:hAnsi="Verdana"/>
          <w:sz w:val="20"/>
          <w:szCs w:val="20"/>
        </w:rPr>
        <w:t>die föderale und alle teilstaatlichen Ebenen</w:t>
      </w:r>
      <w:r w:rsidR="00113DB9" w:rsidRPr="003D6773">
        <w:rPr>
          <w:rFonts w:ascii="Verdana" w:hAnsi="Verdana"/>
          <w:sz w:val="20"/>
          <w:szCs w:val="20"/>
        </w:rPr>
        <w:t xml:space="preserve"> bei der Ausübung ihrer Befugnisse die Ziele einer nachhaltigen Entwicklung in sozialer, ökonomischer und ökologischer Hinsicht berücksichtigen.</w:t>
      </w:r>
      <w:r w:rsidRPr="003D6773">
        <w:rPr>
          <w:rFonts w:ascii="Verdana" w:hAnsi="Verdana"/>
          <w:sz w:val="20"/>
          <w:szCs w:val="20"/>
        </w:rPr>
        <w:t xml:space="preserve"> </w:t>
      </w:r>
      <w:r w:rsidR="00113DB9" w:rsidRPr="003D6773">
        <w:rPr>
          <w:rFonts w:ascii="Verdana" w:hAnsi="Verdana"/>
          <w:sz w:val="20"/>
          <w:szCs w:val="20"/>
        </w:rPr>
        <w:t xml:space="preserve">Die </w:t>
      </w:r>
      <w:r w:rsidR="002244A6" w:rsidRPr="003D6773">
        <w:rPr>
          <w:rFonts w:ascii="Verdana" w:hAnsi="Verdana" w:cs="Verdana,Italic"/>
          <w:iCs/>
          <w:sz w:val="20"/>
          <w:szCs w:val="20"/>
        </w:rPr>
        <w:t>Deutschsprachige Gemeinschaft</w:t>
      </w:r>
      <w:r w:rsidR="00113DB9" w:rsidRPr="003D6773">
        <w:rPr>
          <w:rFonts w:ascii="Verdana" w:hAnsi="Verdana"/>
          <w:sz w:val="20"/>
          <w:szCs w:val="20"/>
        </w:rPr>
        <w:t xml:space="preserve"> hat in dieser Hinsicht Konzepte und Maßnahmen im Rahmen des Regionalen Entwicklungskonzepts (REK) – siehe auch </w:t>
      </w:r>
      <w:r w:rsidR="002244A6" w:rsidRPr="003D6773">
        <w:rPr>
          <w:rFonts w:ascii="Verdana" w:hAnsi="Verdana"/>
          <w:sz w:val="20"/>
          <w:szCs w:val="20"/>
        </w:rPr>
        <w:t xml:space="preserve">Punkt </w:t>
      </w:r>
      <w:r w:rsidR="007573E1" w:rsidRPr="003D6773">
        <w:rPr>
          <w:rFonts w:ascii="Verdana" w:hAnsi="Verdana"/>
          <w:sz w:val="20"/>
          <w:szCs w:val="20"/>
        </w:rPr>
        <w:t xml:space="preserve">1 </w:t>
      </w:r>
      <w:r w:rsidR="00113DB9" w:rsidRPr="003D6773">
        <w:rPr>
          <w:rFonts w:ascii="Verdana" w:hAnsi="Verdana"/>
          <w:sz w:val="20"/>
          <w:szCs w:val="20"/>
        </w:rPr>
        <w:t>„Regionalentwicklung“</w:t>
      </w:r>
      <w:r w:rsidR="0012065C" w:rsidRPr="003D6773">
        <w:rPr>
          <w:rFonts w:ascii="Verdana" w:hAnsi="Verdana"/>
          <w:sz w:val="20"/>
          <w:szCs w:val="20"/>
        </w:rPr>
        <w:t xml:space="preserve"> – sowie den integrierte</w:t>
      </w:r>
      <w:r w:rsidR="00B02C2B" w:rsidRPr="003D6773">
        <w:rPr>
          <w:rFonts w:ascii="Verdana" w:hAnsi="Verdana"/>
          <w:sz w:val="20"/>
          <w:szCs w:val="20"/>
        </w:rPr>
        <w:t>n</w:t>
      </w:r>
      <w:r w:rsidR="0012065C" w:rsidRPr="003D6773">
        <w:rPr>
          <w:rFonts w:ascii="Verdana" w:hAnsi="Verdana"/>
          <w:sz w:val="20"/>
          <w:szCs w:val="20"/>
        </w:rPr>
        <w:t xml:space="preserve"> Energie- und Klimaplan für die Deutschsprachige Gemeinschaft erarbeitet. </w:t>
      </w:r>
    </w:p>
    <w:p w14:paraId="3EBA4359" w14:textId="6FAD7298" w:rsidR="00113DB9" w:rsidRPr="003D6773" w:rsidRDefault="0012065C" w:rsidP="00741DD8">
      <w:pPr>
        <w:spacing w:after="60" w:line="264" w:lineRule="auto"/>
        <w:jc w:val="both"/>
        <w:rPr>
          <w:rFonts w:ascii="Verdana" w:hAnsi="Verdana"/>
          <w:sz w:val="20"/>
          <w:szCs w:val="20"/>
        </w:rPr>
      </w:pPr>
      <w:r w:rsidRPr="003D6773">
        <w:rPr>
          <w:rFonts w:ascii="Verdana" w:hAnsi="Verdana"/>
          <w:sz w:val="20"/>
          <w:szCs w:val="20"/>
        </w:rPr>
        <w:t xml:space="preserve">Die Klimapolitik wird regelmäßig im Ausschuss I thematisiert, zuletzt mit der Resolution zur Klima-Dringlichkeitserklärung vom 20.07.2020. </w:t>
      </w:r>
      <w:r w:rsidR="0077163F" w:rsidRPr="003D6773">
        <w:rPr>
          <w:rFonts w:ascii="Verdana" w:hAnsi="Verdana"/>
          <w:sz w:val="20"/>
          <w:szCs w:val="20"/>
        </w:rPr>
        <w:t>Außerdem sind an dem seit 2016 in Intervallen stattfindenden</w:t>
      </w:r>
      <w:r w:rsidR="00113DB9" w:rsidRPr="003D6773">
        <w:rPr>
          <w:rFonts w:ascii="Verdana" w:hAnsi="Verdana"/>
          <w:sz w:val="20"/>
          <w:szCs w:val="20"/>
        </w:rPr>
        <w:t xml:space="preserve"> interparlamentarische</w:t>
      </w:r>
      <w:r w:rsidR="0077163F" w:rsidRPr="003D6773">
        <w:rPr>
          <w:rFonts w:ascii="Verdana" w:hAnsi="Verdana"/>
          <w:sz w:val="20"/>
          <w:szCs w:val="20"/>
        </w:rPr>
        <w:t>n</w:t>
      </w:r>
      <w:r w:rsidR="00113DB9" w:rsidRPr="003D6773">
        <w:rPr>
          <w:rFonts w:ascii="Verdana" w:hAnsi="Verdana"/>
          <w:sz w:val="20"/>
          <w:szCs w:val="20"/>
        </w:rPr>
        <w:t xml:space="preserve"> Dialog zur Klimapolitik Belgiens auch </w:t>
      </w:r>
      <w:r w:rsidR="00F30239" w:rsidRPr="003D6773">
        <w:rPr>
          <w:rFonts w:ascii="Verdana" w:hAnsi="Verdana"/>
          <w:sz w:val="20"/>
          <w:szCs w:val="20"/>
        </w:rPr>
        <w:t>vom Ausschuss</w:t>
      </w:r>
      <w:r w:rsidR="00D73CAA">
        <w:rPr>
          <w:rFonts w:ascii="Verdana" w:hAnsi="Verdana"/>
          <w:sz w:val="20"/>
          <w:szCs w:val="20"/>
        </w:rPr>
        <w:t> </w:t>
      </w:r>
      <w:r w:rsidR="00F30239" w:rsidRPr="003D6773">
        <w:rPr>
          <w:rFonts w:ascii="Verdana" w:hAnsi="Verdana"/>
          <w:sz w:val="20"/>
          <w:szCs w:val="20"/>
        </w:rPr>
        <w:t>I entsandte Vertreter beteilig</w:t>
      </w:r>
      <w:r w:rsidR="0077163F" w:rsidRPr="003D6773">
        <w:rPr>
          <w:rFonts w:ascii="Verdana" w:hAnsi="Verdana"/>
          <w:sz w:val="20"/>
          <w:szCs w:val="20"/>
        </w:rPr>
        <w:t>t</w:t>
      </w:r>
      <w:r w:rsidR="00F30239" w:rsidRPr="003D6773">
        <w:rPr>
          <w:rFonts w:ascii="Verdana" w:hAnsi="Verdana"/>
          <w:sz w:val="20"/>
          <w:szCs w:val="20"/>
        </w:rPr>
        <w:t xml:space="preserve">. </w:t>
      </w:r>
      <w:r w:rsidR="0077163F" w:rsidRPr="003D6773">
        <w:rPr>
          <w:rFonts w:ascii="Verdana" w:hAnsi="Verdana"/>
          <w:sz w:val="20"/>
          <w:szCs w:val="20"/>
        </w:rPr>
        <w:t xml:space="preserve">In diesem Rahmen versammeln sich alle Parlamente, die in Klima- und Energiefragen zuständig sind, um über übergreifende Themen wie die UN-Klimakonferenzen, den Green Deal sowie den nationalen Energie- und Klimaplan auszutauschen. </w:t>
      </w:r>
      <w:r w:rsidR="00F30239" w:rsidRPr="003D6773">
        <w:rPr>
          <w:rFonts w:ascii="Verdana" w:hAnsi="Verdana"/>
          <w:sz w:val="20"/>
          <w:szCs w:val="20"/>
        </w:rPr>
        <w:t xml:space="preserve">Die Arbeiten münden </w:t>
      </w:r>
      <w:r w:rsidR="0077163F" w:rsidRPr="003D6773">
        <w:rPr>
          <w:rFonts w:ascii="Verdana" w:hAnsi="Verdana"/>
          <w:sz w:val="20"/>
          <w:szCs w:val="20"/>
        </w:rPr>
        <w:t xml:space="preserve">u. a. </w:t>
      </w:r>
      <w:r w:rsidR="00F30239" w:rsidRPr="003D6773">
        <w:rPr>
          <w:rFonts w:ascii="Verdana" w:hAnsi="Verdana"/>
          <w:sz w:val="20"/>
          <w:szCs w:val="20"/>
        </w:rPr>
        <w:t>in eine</w:t>
      </w:r>
      <w:r w:rsidR="005E0A92" w:rsidRPr="003D6773">
        <w:rPr>
          <w:rFonts w:ascii="Verdana" w:hAnsi="Verdana"/>
          <w:sz w:val="20"/>
          <w:szCs w:val="20"/>
        </w:rPr>
        <w:t>r</w:t>
      </w:r>
      <w:r w:rsidR="00F30239" w:rsidRPr="003D6773">
        <w:rPr>
          <w:rFonts w:ascii="Verdana" w:hAnsi="Verdana"/>
          <w:sz w:val="20"/>
          <w:szCs w:val="20"/>
        </w:rPr>
        <w:t xml:space="preserve"> </w:t>
      </w:r>
      <w:r w:rsidR="005042A7" w:rsidRPr="003D6773">
        <w:rPr>
          <w:rFonts w:ascii="Verdana" w:hAnsi="Verdana"/>
          <w:sz w:val="20"/>
          <w:szCs w:val="20"/>
        </w:rPr>
        <w:t>vo</w:t>
      </w:r>
      <w:r w:rsidR="00F30239" w:rsidRPr="003D6773">
        <w:rPr>
          <w:rFonts w:ascii="Verdana" w:hAnsi="Verdana"/>
          <w:sz w:val="20"/>
          <w:szCs w:val="20"/>
        </w:rPr>
        <w:t xml:space="preserve">n allen beteiligten Parlamenten gleichlautend verabschiedeten Resolution </w:t>
      </w:r>
      <w:r w:rsidR="00D73CAA">
        <w:rPr>
          <w:rFonts w:ascii="Verdana" w:hAnsi="Verdana"/>
          <w:sz w:val="20"/>
          <w:szCs w:val="20"/>
        </w:rPr>
        <w:t>in Vorbereitung der UN-Klima</w:t>
      </w:r>
      <w:r w:rsidR="002A363C">
        <w:rPr>
          <w:rFonts w:ascii="Verdana" w:hAnsi="Verdana"/>
          <w:sz w:val="20"/>
          <w:szCs w:val="20"/>
        </w:rPr>
        <w:t>konferenzen</w:t>
      </w:r>
      <w:r w:rsidR="00D73CAA">
        <w:rPr>
          <w:rFonts w:ascii="Verdana" w:hAnsi="Verdana"/>
          <w:sz w:val="20"/>
          <w:szCs w:val="20"/>
        </w:rPr>
        <w:t>, den sogenannten COP.</w:t>
      </w:r>
    </w:p>
    <w:p w14:paraId="2EB278C6" w14:textId="13CEBC67" w:rsidR="0077163F" w:rsidRPr="003D6773" w:rsidRDefault="0077163F" w:rsidP="0077163F">
      <w:pPr>
        <w:autoSpaceDE w:val="0"/>
        <w:autoSpaceDN w:val="0"/>
        <w:adjustRightInd w:val="0"/>
        <w:spacing w:after="60" w:line="264" w:lineRule="auto"/>
        <w:jc w:val="both"/>
        <w:rPr>
          <w:rFonts w:ascii="Verdana" w:hAnsi="Verdana"/>
          <w:sz w:val="20"/>
          <w:szCs w:val="20"/>
        </w:rPr>
      </w:pPr>
      <w:r w:rsidRPr="003D6773">
        <w:rPr>
          <w:rFonts w:ascii="Verdana" w:hAnsi="Verdana"/>
          <w:sz w:val="20"/>
          <w:szCs w:val="20"/>
        </w:rPr>
        <w:t>Darüber hinaus beschäftigt den Ausschuss immer wieder d</w:t>
      </w:r>
      <w:r w:rsidR="0012065C" w:rsidRPr="003D6773">
        <w:rPr>
          <w:rFonts w:ascii="Verdana" w:hAnsi="Verdana"/>
          <w:sz w:val="20"/>
          <w:szCs w:val="20"/>
        </w:rPr>
        <w:t>ie</w:t>
      </w:r>
      <w:r w:rsidRPr="003D6773">
        <w:rPr>
          <w:rFonts w:ascii="Verdana" w:hAnsi="Verdana"/>
          <w:sz w:val="20"/>
          <w:szCs w:val="20"/>
        </w:rPr>
        <w:t xml:space="preserve"> in Zusammenhang mit dieser Thematik </w:t>
      </w:r>
      <w:r w:rsidR="0012065C" w:rsidRPr="003D6773">
        <w:rPr>
          <w:rFonts w:ascii="Verdana" w:hAnsi="Verdana"/>
          <w:sz w:val="20"/>
          <w:szCs w:val="20"/>
        </w:rPr>
        <w:t>stehende</w:t>
      </w:r>
      <w:r w:rsidRPr="003D6773">
        <w:rPr>
          <w:rFonts w:ascii="Verdana" w:hAnsi="Verdana"/>
          <w:sz w:val="20"/>
          <w:szCs w:val="20"/>
        </w:rPr>
        <w:t xml:space="preserve"> föderale </w:t>
      </w:r>
      <w:r w:rsidR="0012065C" w:rsidRPr="003D6773">
        <w:rPr>
          <w:rFonts w:ascii="Verdana" w:hAnsi="Verdana"/>
          <w:sz w:val="20"/>
          <w:szCs w:val="20"/>
        </w:rPr>
        <w:t>Polit</w:t>
      </w:r>
      <w:r w:rsidR="00E35BEB" w:rsidRPr="003D6773">
        <w:rPr>
          <w:rFonts w:ascii="Verdana" w:hAnsi="Verdana"/>
          <w:sz w:val="20"/>
          <w:szCs w:val="20"/>
        </w:rPr>
        <w:t>i</w:t>
      </w:r>
      <w:r w:rsidR="0012065C" w:rsidRPr="003D6773">
        <w:rPr>
          <w:rFonts w:ascii="Verdana" w:hAnsi="Verdana"/>
          <w:sz w:val="20"/>
          <w:szCs w:val="20"/>
        </w:rPr>
        <w:t>k</w:t>
      </w:r>
      <w:r w:rsidRPr="003D6773">
        <w:rPr>
          <w:rFonts w:ascii="Verdana" w:hAnsi="Verdana"/>
          <w:sz w:val="20"/>
          <w:szCs w:val="20"/>
        </w:rPr>
        <w:t xml:space="preserve"> der Atomenergie, zuletzt </w:t>
      </w:r>
      <w:r w:rsidR="00323829" w:rsidRPr="003D6773">
        <w:rPr>
          <w:rFonts w:ascii="Verdana" w:hAnsi="Verdana"/>
          <w:sz w:val="20"/>
          <w:szCs w:val="20"/>
        </w:rPr>
        <w:t xml:space="preserve">die Überlegungen zu einem </w:t>
      </w:r>
      <w:r w:rsidRPr="003D6773">
        <w:rPr>
          <w:rFonts w:ascii="Verdana" w:hAnsi="Verdana"/>
          <w:sz w:val="20"/>
          <w:szCs w:val="20"/>
        </w:rPr>
        <w:t>Atommüllendlager auf dem Gebiet bzw. in der Nähe der Deutschsprachigen Gemeinschaft – siehe die Resolutionen vom 21.03.2016, 07.11.2016 und 20.07.2020.</w:t>
      </w:r>
    </w:p>
    <w:p w14:paraId="653372D1" w14:textId="77777777" w:rsidR="001E1896" w:rsidRPr="003D6773" w:rsidRDefault="001E1896" w:rsidP="00741DD8">
      <w:pPr>
        <w:spacing w:after="60" w:line="264" w:lineRule="auto"/>
        <w:jc w:val="both"/>
        <w:rPr>
          <w:rFonts w:ascii="Verdana" w:hAnsi="Verdana"/>
          <w:sz w:val="20"/>
          <w:szCs w:val="20"/>
        </w:rPr>
      </w:pPr>
    </w:p>
    <w:p w14:paraId="05CB3A2D" w14:textId="0B944AAD" w:rsidR="00974BC3" w:rsidRPr="003D6773" w:rsidRDefault="003B43DB" w:rsidP="00741DD8">
      <w:pPr>
        <w:spacing w:after="60" w:line="264" w:lineRule="auto"/>
        <w:jc w:val="both"/>
        <w:rPr>
          <w:rFonts w:ascii="Verdana" w:hAnsi="Verdana"/>
          <w:sz w:val="20"/>
          <w:szCs w:val="20"/>
        </w:rPr>
      </w:pPr>
      <w:r w:rsidRPr="003D6773">
        <w:rPr>
          <w:rFonts w:ascii="Verdana" w:hAnsi="Verdana"/>
          <w:b/>
          <w:bCs/>
          <w:sz w:val="20"/>
          <w:szCs w:val="20"/>
        </w:rPr>
        <w:t>1</w:t>
      </w:r>
      <w:r w:rsidR="005D4488">
        <w:rPr>
          <w:rFonts w:ascii="Verdana" w:hAnsi="Verdana"/>
          <w:b/>
          <w:bCs/>
          <w:sz w:val="20"/>
          <w:szCs w:val="20"/>
        </w:rPr>
        <w:t>5</w:t>
      </w:r>
      <w:r w:rsidRPr="003D6773">
        <w:rPr>
          <w:rFonts w:ascii="Verdana" w:hAnsi="Verdana"/>
          <w:b/>
          <w:bCs/>
          <w:sz w:val="20"/>
          <w:szCs w:val="20"/>
        </w:rPr>
        <w:t xml:space="preserve">. </w:t>
      </w:r>
      <w:r w:rsidR="005C6FB1" w:rsidRPr="003D6773">
        <w:rPr>
          <w:rFonts w:ascii="Verdana" w:hAnsi="Verdana"/>
          <w:b/>
          <w:bCs/>
          <w:sz w:val="20"/>
          <w:szCs w:val="20"/>
        </w:rPr>
        <w:t>Zusammenarbeit zwischen den Gemeinschaften, den Regionen und/oder dem Föderalstaat sowie i</w:t>
      </w:r>
      <w:r w:rsidR="00974BC3" w:rsidRPr="003D6773">
        <w:rPr>
          <w:rFonts w:ascii="Verdana" w:hAnsi="Verdana"/>
          <w:b/>
          <w:bCs/>
          <w:sz w:val="20"/>
          <w:szCs w:val="20"/>
        </w:rPr>
        <w:t>nternationale Zusammenarbeit im Rahmen der inhaltlichen Aufgabenbereiche des Ausschusses</w:t>
      </w:r>
    </w:p>
    <w:p w14:paraId="1258893D" w14:textId="7BA7FC73" w:rsidR="00AA011C" w:rsidRPr="003D6773" w:rsidRDefault="003B43DB" w:rsidP="00741DD8">
      <w:pPr>
        <w:spacing w:after="60" w:line="264" w:lineRule="auto"/>
        <w:jc w:val="both"/>
        <w:rPr>
          <w:rFonts w:ascii="Verdana" w:hAnsi="Verdana"/>
          <w:sz w:val="20"/>
          <w:szCs w:val="20"/>
        </w:rPr>
      </w:pPr>
      <w:r w:rsidRPr="003D6773">
        <w:rPr>
          <w:rFonts w:ascii="Verdana" w:hAnsi="Verdana"/>
          <w:sz w:val="20"/>
          <w:szCs w:val="20"/>
        </w:rPr>
        <w:t xml:space="preserve">1. Als </w:t>
      </w:r>
      <w:r w:rsidRPr="003D6773">
        <w:rPr>
          <w:rFonts w:ascii="Verdana" w:hAnsi="Verdana"/>
          <w:sz w:val="20"/>
          <w:szCs w:val="20"/>
          <w:u w:val="single"/>
        </w:rPr>
        <w:t>Grundlage</w:t>
      </w:r>
      <w:r w:rsidRPr="003D6773">
        <w:rPr>
          <w:rFonts w:ascii="Verdana" w:hAnsi="Verdana"/>
          <w:sz w:val="20"/>
          <w:szCs w:val="20"/>
        </w:rPr>
        <w:t xml:space="preserve"> gilt: </w:t>
      </w:r>
      <w:r w:rsidR="005C6FB1" w:rsidRPr="003D6773">
        <w:rPr>
          <w:rFonts w:ascii="Verdana" w:hAnsi="Verdana"/>
          <w:sz w:val="20"/>
          <w:szCs w:val="20"/>
        </w:rPr>
        <w:t>D</w:t>
      </w:r>
      <w:r w:rsidR="00DD166D" w:rsidRPr="003D6773">
        <w:rPr>
          <w:rFonts w:ascii="Verdana" w:hAnsi="Verdana"/>
          <w:sz w:val="20"/>
          <w:szCs w:val="20"/>
        </w:rPr>
        <w:t xml:space="preserve">ie Deutschsprachige Gemeinschaft </w:t>
      </w:r>
      <w:r w:rsidR="005C6FB1" w:rsidRPr="003D6773">
        <w:rPr>
          <w:rFonts w:ascii="Verdana" w:hAnsi="Verdana"/>
          <w:sz w:val="20"/>
          <w:szCs w:val="20"/>
        </w:rPr>
        <w:t>schließt im Rahmen ihrer Zuständigkeiten auf innerbelgischer sowie</w:t>
      </w:r>
      <w:r w:rsidR="00DD166D" w:rsidRPr="003D6773">
        <w:rPr>
          <w:rFonts w:ascii="Verdana" w:hAnsi="Verdana"/>
          <w:sz w:val="20"/>
          <w:szCs w:val="20"/>
        </w:rPr>
        <w:t xml:space="preserve"> auf internationaler Ebene Verträge ab bzw. </w:t>
      </w:r>
      <w:r w:rsidR="005C6FB1" w:rsidRPr="003D6773">
        <w:rPr>
          <w:rFonts w:ascii="Verdana" w:hAnsi="Verdana"/>
          <w:sz w:val="20"/>
          <w:szCs w:val="20"/>
        </w:rPr>
        <w:t xml:space="preserve">ist </w:t>
      </w:r>
      <w:r w:rsidR="00DD166D" w:rsidRPr="003D6773">
        <w:rPr>
          <w:rFonts w:ascii="Verdana" w:hAnsi="Verdana"/>
          <w:sz w:val="20"/>
          <w:szCs w:val="20"/>
        </w:rPr>
        <w:t xml:space="preserve">in </w:t>
      </w:r>
      <w:r w:rsidR="005C6FB1" w:rsidRPr="003D6773">
        <w:rPr>
          <w:rFonts w:ascii="Verdana" w:hAnsi="Verdana"/>
          <w:sz w:val="20"/>
          <w:szCs w:val="20"/>
        </w:rPr>
        <w:t>Institutionen und</w:t>
      </w:r>
      <w:r w:rsidR="00DD166D" w:rsidRPr="003D6773">
        <w:rPr>
          <w:rFonts w:ascii="Verdana" w:hAnsi="Verdana"/>
          <w:sz w:val="20"/>
          <w:szCs w:val="20"/>
        </w:rPr>
        <w:t xml:space="preserve"> </w:t>
      </w:r>
      <w:r w:rsidR="00734B3E" w:rsidRPr="003D6773">
        <w:rPr>
          <w:rFonts w:ascii="Verdana" w:hAnsi="Verdana"/>
          <w:sz w:val="20"/>
          <w:szCs w:val="20"/>
        </w:rPr>
        <w:t>Gremien</w:t>
      </w:r>
      <w:r w:rsidR="00DD166D" w:rsidRPr="003D6773">
        <w:rPr>
          <w:rFonts w:ascii="Verdana" w:hAnsi="Verdana"/>
          <w:sz w:val="20"/>
          <w:szCs w:val="20"/>
        </w:rPr>
        <w:t xml:space="preserve"> vertreten.</w:t>
      </w:r>
      <w:r w:rsidR="00BB3680" w:rsidRPr="003D6773">
        <w:rPr>
          <w:rFonts w:ascii="Verdana" w:hAnsi="Verdana"/>
          <w:sz w:val="20"/>
          <w:szCs w:val="20"/>
        </w:rPr>
        <w:t xml:space="preserve"> </w:t>
      </w:r>
    </w:p>
    <w:p w14:paraId="4B3AFB9D" w14:textId="3300F069" w:rsidR="005C6FB1" w:rsidRPr="003D6773" w:rsidRDefault="005C6FB1" w:rsidP="00741DD8">
      <w:pPr>
        <w:spacing w:after="60" w:line="264" w:lineRule="auto"/>
        <w:jc w:val="both"/>
        <w:rPr>
          <w:rFonts w:ascii="Verdana" w:hAnsi="Verdana"/>
          <w:sz w:val="20"/>
          <w:szCs w:val="20"/>
        </w:rPr>
      </w:pPr>
      <w:r w:rsidRPr="003D6773">
        <w:rPr>
          <w:rFonts w:ascii="Verdana" w:hAnsi="Verdana"/>
          <w:sz w:val="20"/>
          <w:szCs w:val="20"/>
        </w:rPr>
        <w:t xml:space="preserve">Dabei obliegt es in der Regel der Regierung, Abkommen auszuhandeln, abzuschließen und zu unterzeichnen; sie werden </w:t>
      </w:r>
      <w:r w:rsidR="00710DDD" w:rsidRPr="003D6773">
        <w:rPr>
          <w:rFonts w:ascii="Verdana" w:hAnsi="Verdana"/>
          <w:sz w:val="20"/>
          <w:szCs w:val="20"/>
        </w:rPr>
        <w:t xml:space="preserve">aber </w:t>
      </w:r>
      <w:r w:rsidRPr="003D6773">
        <w:rPr>
          <w:rFonts w:ascii="Verdana" w:hAnsi="Verdana"/>
          <w:sz w:val="20"/>
          <w:szCs w:val="20"/>
        </w:rPr>
        <w:t xml:space="preserve">erst nach Billigung durch das Parlament wirksam, wenn sie nicht in den alleinigen </w:t>
      </w:r>
      <w:proofErr w:type="spellStart"/>
      <w:r w:rsidRPr="003D6773">
        <w:rPr>
          <w:rFonts w:ascii="Verdana" w:hAnsi="Verdana"/>
          <w:sz w:val="20"/>
          <w:szCs w:val="20"/>
        </w:rPr>
        <w:t>Befugnisbereich</w:t>
      </w:r>
      <w:proofErr w:type="spellEnd"/>
      <w:r w:rsidRPr="003D6773">
        <w:rPr>
          <w:rFonts w:ascii="Verdana" w:hAnsi="Verdana"/>
          <w:sz w:val="20"/>
          <w:szCs w:val="20"/>
        </w:rPr>
        <w:t xml:space="preserve"> der Regierung fallen. </w:t>
      </w:r>
      <w:r w:rsidR="00DC5648" w:rsidRPr="003D6773">
        <w:rPr>
          <w:rFonts w:ascii="Verdana" w:hAnsi="Verdana"/>
          <w:sz w:val="20"/>
          <w:szCs w:val="20"/>
        </w:rPr>
        <w:t xml:space="preserve">In Bezug auf Angelegenheiten, die in den alleinigen </w:t>
      </w:r>
      <w:proofErr w:type="spellStart"/>
      <w:r w:rsidR="00DC5648" w:rsidRPr="003D6773">
        <w:rPr>
          <w:rFonts w:ascii="Verdana" w:hAnsi="Verdana"/>
          <w:sz w:val="20"/>
          <w:szCs w:val="20"/>
        </w:rPr>
        <w:t>Befugnisbereich</w:t>
      </w:r>
      <w:proofErr w:type="spellEnd"/>
      <w:r w:rsidR="00DC5648" w:rsidRPr="003D6773">
        <w:rPr>
          <w:rFonts w:ascii="Verdana" w:hAnsi="Verdana"/>
          <w:sz w:val="20"/>
          <w:szCs w:val="20"/>
        </w:rPr>
        <w:t xml:space="preserve"> des Parlaments fallen, kann </w:t>
      </w:r>
      <w:r w:rsidR="007573E1" w:rsidRPr="003D6773">
        <w:rPr>
          <w:rFonts w:ascii="Verdana" w:hAnsi="Verdana"/>
          <w:sz w:val="20"/>
          <w:szCs w:val="20"/>
        </w:rPr>
        <w:t xml:space="preserve">der </w:t>
      </w:r>
      <w:r w:rsidR="00DC5648" w:rsidRPr="003D6773">
        <w:rPr>
          <w:rFonts w:ascii="Verdana" w:hAnsi="Verdana"/>
          <w:sz w:val="20"/>
          <w:szCs w:val="20"/>
        </w:rPr>
        <w:t>Präsident nach Ermächtigung des erweiterten Präsidiums ein Abkommen im Namen des Parlaments abschließen.</w:t>
      </w:r>
    </w:p>
    <w:p w14:paraId="276C4968" w14:textId="64CC6D7A" w:rsidR="005C6FB1" w:rsidRPr="003D6773" w:rsidRDefault="005C6FB1" w:rsidP="00741DD8">
      <w:pPr>
        <w:spacing w:after="60" w:line="264" w:lineRule="auto"/>
        <w:jc w:val="both"/>
        <w:rPr>
          <w:rFonts w:ascii="Verdana" w:hAnsi="Verdana"/>
          <w:sz w:val="20"/>
          <w:szCs w:val="20"/>
        </w:rPr>
      </w:pPr>
      <w:r w:rsidRPr="003D6773">
        <w:rPr>
          <w:rFonts w:ascii="Verdana" w:hAnsi="Verdana"/>
          <w:sz w:val="20"/>
          <w:szCs w:val="20"/>
        </w:rPr>
        <w:t>Für gewisse Bereiche sieht das Gesetz vom 31.12.1983 über institutionelle Reformen für die Deutschsprachige Gemeinschaft bzw. das Sondergesetz vom 08.08.1980 den verpflichtenden Abschluss von innerbelgischen Abkommen vor – ein Beispiel ist das unter Punkt</w:t>
      </w:r>
      <w:r w:rsidR="007573E1" w:rsidRPr="003D6773">
        <w:rPr>
          <w:rFonts w:ascii="Verdana" w:hAnsi="Verdana"/>
          <w:sz w:val="20"/>
          <w:szCs w:val="20"/>
        </w:rPr>
        <w:t xml:space="preserve"> 10</w:t>
      </w:r>
      <w:r w:rsidRPr="003D6773">
        <w:rPr>
          <w:rFonts w:ascii="Verdana" w:hAnsi="Verdana"/>
          <w:sz w:val="20"/>
          <w:szCs w:val="20"/>
        </w:rPr>
        <w:t xml:space="preserve"> „Strafverfolgung und Krimin</w:t>
      </w:r>
      <w:r w:rsidR="007573E1" w:rsidRPr="003D6773">
        <w:rPr>
          <w:rFonts w:ascii="Verdana" w:hAnsi="Verdana"/>
          <w:sz w:val="20"/>
          <w:szCs w:val="20"/>
        </w:rPr>
        <w:t>al</w:t>
      </w:r>
      <w:r w:rsidRPr="003D6773">
        <w:rPr>
          <w:rFonts w:ascii="Verdana" w:hAnsi="Verdana"/>
          <w:sz w:val="20"/>
          <w:szCs w:val="20"/>
        </w:rPr>
        <w:t>politik“ genannte Zusammenarbeitsabkommen.</w:t>
      </w:r>
    </w:p>
    <w:p w14:paraId="00C5704F" w14:textId="5B60A399" w:rsidR="003B43DB" w:rsidRPr="003D6773" w:rsidRDefault="003B43DB" w:rsidP="00741DD8">
      <w:pPr>
        <w:spacing w:after="60" w:line="264" w:lineRule="auto"/>
        <w:jc w:val="both"/>
        <w:rPr>
          <w:rFonts w:ascii="Verdana" w:hAnsi="Verdana"/>
          <w:sz w:val="20"/>
          <w:szCs w:val="20"/>
        </w:rPr>
      </w:pPr>
      <w:r w:rsidRPr="003D6773">
        <w:rPr>
          <w:rFonts w:ascii="Verdana" w:hAnsi="Verdana"/>
          <w:sz w:val="20"/>
          <w:szCs w:val="20"/>
        </w:rPr>
        <w:t>Schließlich ist mit der Sechsten Staatsreform die Möglichkeit der Verabschiedung gemeinsamer Dekrete von Gemeinschafts- und Regionalparlamenten eingeführt worden. In der Deutschsprachigen Gemeinschaft hat dieses Verfahren noch keine Anwendung gefunden.</w:t>
      </w:r>
    </w:p>
    <w:p w14:paraId="63892D0D" w14:textId="2B2AE864" w:rsidR="00017C14" w:rsidRPr="003D6773" w:rsidRDefault="003B43DB" w:rsidP="00741DD8">
      <w:pPr>
        <w:autoSpaceDE w:val="0"/>
        <w:autoSpaceDN w:val="0"/>
        <w:adjustRightInd w:val="0"/>
        <w:spacing w:after="60" w:line="264" w:lineRule="auto"/>
        <w:jc w:val="both"/>
        <w:rPr>
          <w:rFonts w:ascii="Verdana" w:hAnsi="Verdana" w:cs="Verdana"/>
          <w:sz w:val="20"/>
          <w:szCs w:val="20"/>
        </w:rPr>
      </w:pPr>
      <w:r w:rsidRPr="003D6773">
        <w:rPr>
          <w:rFonts w:ascii="Verdana" w:hAnsi="Verdana" w:cs="Verdana"/>
          <w:sz w:val="20"/>
          <w:szCs w:val="20"/>
        </w:rPr>
        <w:t xml:space="preserve">2. </w:t>
      </w:r>
      <w:r w:rsidR="00721E7B" w:rsidRPr="003D6773">
        <w:rPr>
          <w:rFonts w:ascii="Verdana" w:hAnsi="Verdana" w:cs="Verdana"/>
          <w:sz w:val="20"/>
          <w:szCs w:val="20"/>
        </w:rPr>
        <w:t xml:space="preserve">Die im Plenum im November 2012 verabschiedete </w:t>
      </w:r>
      <w:r w:rsidR="00721E7B" w:rsidRPr="003D6773">
        <w:rPr>
          <w:rFonts w:ascii="Verdana" w:hAnsi="Verdana" w:cs="Verdana"/>
          <w:sz w:val="20"/>
          <w:szCs w:val="20"/>
          <w:u w:val="single"/>
        </w:rPr>
        <w:t>Grundsatzerklärung</w:t>
      </w:r>
      <w:r w:rsidR="00721E7B" w:rsidRPr="003D6773">
        <w:rPr>
          <w:rFonts w:ascii="Verdana" w:hAnsi="Verdana" w:cs="Verdana"/>
          <w:sz w:val="20"/>
          <w:szCs w:val="20"/>
        </w:rPr>
        <w:t xml:space="preserve"> zur Gestaltung und Behandlung der Außenbeziehungen </w:t>
      </w:r>
      <w:r w:rsidR="001A5FB1">
        <w:rPr>
          <w:rFonts w:ascii="Verdana" w:hAnsi="Verdana" w:cs="Verdana"/>
          <w:sz w:val="20"/>
          <w:szCs w:val="20"/>
        </w:rPr>
        <w:t>sowie das 2022 aktualis</w:t>
      </w:r>
      <w:r w:rsidR="003E12A2">
        <w:rPr>
          <w:rFonts w:ascii="Verdana" w:hAnsi="Verdana" w:cs="Verdana"/>
          <w:sz w:val="20"/>
          <w:szCs w:val="20"/>
        </w:rPr>
        <w:t>i</w:t>
      </w:r>
      <w:r w:rsidR="001A5FB1">
        <w:rPr>
          <w:rFonts w:ascii="Verdana" w:hAnsi="Verdana" w:cs="Verdana"/>
          <w:sz w:val="20"/>
          <w:szCs w:val="20"/>
        </w:rPr>
        <w:t>erte</w:t>
      </w:r>
      <w:r w:rsidR="00721E7B" w:rsidRPr="003D6773">
        <w:rPr>
          <w:rFonts w:ascii="Verdana" w:hAnsi="Verdana" w:cs="Verdana"/>
          <w:sz w:val="20"/>
          <w:szCs w:val="20"/>
        </w:rPr>
        <w:t xml:space="preserve"> Konzept </w:t>
      </w:r>
      <w:r w:rsidR="001A5FB1">
        <w:rPr>
          <w:rFonts w:ascii="Verdana" w:hAnsi="Verdana" w:cs="Verdana"/>
          <w:sz w:val="20"/>
          <w:szCs w:val="20"/>
        </w:rPr>
        <w:t>zur Entwicklung der Außenbeziehungen des Parlaments legen die Weichen dafür,</w:t>
      </w:r>
      <w:r w:rsidR="00721E7B" w:rsidRPr="003D6773">
        <w:rPr>
          <w:rFonts w:ascii="Verdana" w:hAnsi="Verdana" w:cs="Verdana"/>
          <w:sz w:val="20"/>
          <w:szCs w:val="20"/>
        </w:rPr>
        <w:t xml:space="preserve"> wie die innerbelgische und internationale Kooperation in der Praxis gestaltet werden sollen. </w:t>
      </w:r>
      <w:r w:rsidR="00374E66">
        <w:rPr>
          <w:rFonts w:ascii="Verdana" w:hAnsi="Verdana" w:cs="Verdana"/>
          <w:sz w:val="20"/>
          <w:szCs w:val="20"/>
        </w:rPr>
        <w:t>Dazu gehör</w:t>
      </w:r>
      <w:r w:rsidR="003E12A2">
        <w:rPr>
          <w:rFonts w:ascii="Verdana" w:hAnsi="Verdana" w:cs="Verdana"/>
          <w:sz w:val="20"/>
          <w:szCs w:val="20"/>
        </w:rPr>
        <w:t>t ein</w:t>
      </w:r>
      <w:r w:rsidR="00374E66">
        <w:rPr>
          <w:rFonts w:ascii="Verdana" w:hAnsi="Verdana" w:cs="Verdana"/>
          <w:sz w:val="20"/>
          <w:szCs w:val="20"/>
        </w:rPr>
        <w:t xml:space="preserve"> regelmäßige</w:t>
      </w:r>
      <w:r w:rsidR="003E12A2">
        <w:rPr>
          <w:rFonts w:ascii="Verdana" w:hAnsi="Verdana" w:cs="Verdana"/>
          <w:sz w:val="20"/>
          <w:szCs w:val="20"/>
        </w:rPr>
        <w:t>r</w:t>
      </w:r>
      <w:r w:rsidR="00374E66">
        <w:rPr>
          <w:rFonts w:ascii="Verdana" w:hAnsi="Verdana" w:cs="Verdana"/>
          <w:sz w:val="20"/>
          <w:szCs w:val="20"/>
        </w:rPr>
        <w:t xml:space="preserve"> </w:t>
      </w:r>
      <w:r w:rsidR="00374E66">
        <w:rPr>
          <w:rFonts w:ascii="Verdana" w:hAnsi="Verdana" w:cs="Verdana"/>
          <w:sz w:val="20"/>
          <w:szCs w:val="20"/>
        </w:rPr>
        <w:lastRenderedPageBreak/>
        <w:t xml:space="preserve">Austausch mit der Regierung, den deutschsprachigen Mitgliedern des Europäischen, Föderalen sowie Wallonischen Parlaments sowie den Vertretern in Gremien wie dem EVTZ Euregio Maas-Rhein, dem IPR, </w:t>
      </w:r>
      <w:r w:rsidR="003E12A2">
        <w:rPr>
          <w:rFonts w:ascii="Verdana" w:hAnsi="Verdana" w:cs="Verdana"/>
          <w:sz w:val="20"/>
          <w:szCs w:val="20"/>
        </w:rPr>
        <w:t xml:space="preserve">dem </w:t>
      </w:r>
      <w:r w:rsidR="00374E66">
        <w:rPr>
          <w:rFonts w:ascii="Verdana" w:hAnsi="Verdana" w:cs="Verdana"/>
          <w:sz w:val="20"/>
          <w:szCs w:val="20"/>
        </w:rPr>
        <w:t>B</w:t>
      </w:r>
      <w:r w:rsidR="003E12A2">
        <w:rPr>
          <w:rFonts w:ascii="Verdana" w:hAnsi="Verdana" w:cs="Verdana"/>
          <w:sz w:val="20"/>
          <w:szCs w:val="20"/>
        </w:rPr>
        <w:t>enelux</w:t>
      </w:r>
      <w:r w:rsidR="00374E66">
        <w:rPr>
          <w:rFonts w:ascii="Verdana" w:hAnsi="Verdana" w:cs="Verdana"/>
          <w:sz w:val="20"/>
          <w:szCs w:val="20"/>
        </w:rPr>
        <w:t xml:space="preserve">, </w:t>
      </w:r>
      <w:r w:rsidR="003E12A2">
        <w:rPr>
          <w:rFonts w:ascii="Verdana" w:hAnsi="Verdana" w:cs="Verdana"/>
          <w:sz w:val="20"/>
          <w:szCs w:val="20"/>
        </w:rPr>
        <w:t xml:space="preserve">dem </w:t>
      </w:r>
      <w:r w:rsidR="00374E66" w:rsidRPr="003D6773">
        <w:rPr>
          <w:rFonts w:ascii="Verdana" w:hAnsi="Verdana"/>
          <w:sz w:val="20"/>
          <w:szCs w:val="20"/>
        </w:rPr>
        <w:t>Ausschuss der Regionen (</w:t>
      </w:r>
      <w:proofErr w:type="spellStart"/>
      <w:r w:rsidR="00374E66" w:rsidRPr="003D6773">
        <w:rPr>
          <w:rFonts w:ascii="Verdana" w:hAnsi="Verdana"/>
          <w:sz w:val="20"/>
          <w:szCs w:val="20"/>
        </w:rPr>
        <w:t>AdR</w:t>
      </w:r>
      <w:proofErr w:type="spellEnd"/>
      <w:r w:rsidR="00374E66" w:rsidRPr="003D6773">
        <w:rPr>
          <w:rFonts w:ascii="Verdana" w:hAnsi="Verdana"/>
          <w:sz w:val="20"/>
          <w:szCs w:val="20"/>
        </w:rPr>
        <w:t xml:space="preserve">), </w:t>
      </w:r>
      <w:r w:rsidR="003E12A2">
        <w:rPr>
          <w:rFonts w:ascii="Verdana" w:hAnsi="Verdana"/>
          <w:sz w:val="20"/>
          <w:szCs w:val="20"/>
        </w:rPr>
        <w:t xml:space="preserve">der </w:t>
      </w:r>
      <w:r w:rsidR="00374E66" w:rsidRPr="003D6773">
        <w:rPr>
          <w:rFonts w:ascii="Verdana" w:hAnsi="Verdana"/>
          <w:sz w:val="20"/>
          <w:szCs w:val="20"/>
        </w:rPr>
        <w:t>CALRE</w:t>
      </w:r>
      <w:r w:rsidR="00374E66">
        <w:rPr>
          <w:rFonts w:ascii="Verdana" w:hAnsi="Verdana"/>
          <w:sz w:val="20"/>
          <w:szCs w:val="20"/>
        </w:rPr>
        <w:t xml:space="preserve"> oder dem</w:t>
      </w:r>
      <w:r w:rsidR="00374E66" w:rsidRPr="003D6773">
        <w:rPr>
          <w:rFonts w:ascii="Verdana" w:hAnsi="Verdana"/>
          <w:sz w:val="20"/>
          <w:szCs w:val="20"/>
        </w:rPr>
        <w:t xml:space="preserve"> Europarat</w:t>
      </w:r>
      <w:r w:rsidR="00374E66">
        <w:rPr>
          <w:rFonts w:ascii="Verdana" w:hAnsi="Verdana"/>
          <w:sz w:val="20"/>
          <w:szCs w:val="20"/>
        </w:rPr>
        <w:t>.</w:t>
      </w:r>
    </w:p>
    <w:p w14:paraId="505E3EAB" w14:textId="28976737" w:rsidR="00710DDD" w:rsidRPr="003D6773" w:rsidRDefault="003B43DB" w:rsidP="00741DD8">
      <w:pPr>
        <w:tabs>
          <w:tab w:val="left" w:pos="284"/>
          <w:tab w:val="left" w:pos="567"/>
          <w:tab w:val="left" w:pos="851"/>
          <w:tab w:val="left" w:pos="1134"/>
          <w:tab w:val="center" w:pos="4536"/>
          <w:tab w:val="right" w:pos="9072"/>
        </w:tabs>
        <w:spacing w:after="60" w:line="264" w:lineRule="auto"/>
        <w:jc w:val="both"/>
        <w:rPr>
          <w:rFonts w:ascii="Verdana" w:hAnsi="Verdana"/>
          <w:sz w:val="20"/>
          <w:szCs w:val="20"/>
        </w:rPr>
      </w:pPr>
      <w:r w:rsidRPr="003D6773">
        <w:rPr>
          <w:rFonts w:ascii="Verdana" w:hAnsi="Verdana"/>
          <w:sz w:val="20"/>
          <w:szCs w:val="20"/>
        </w:rPr>
        <w:t xml:space="preserve">3. </w:t>
      </w:r>
      <w:r w:rsidR="0073320E" w:rsidRPr="003D6773">
        <w:rPr>
          <w:rFonts w:ascii="Verdana" w:hAnsi="Verdana"/>
          <w:sz w:val="20"/>
          <w:szCs w:val="20"/>
        </w:rPr>
        <w:t xml:space="preserve">Der Ausschuss setzt sich mit </w:t>
      </w:r>
      <w:r w:rsidR="0073320E" w:rsidRPr="003D6773">
        <w:rPr>
          <w:rFonts w:ascii="Verdana" w:hAnsi="Verdana"/>
          <w:sz w:val="20"/>
          <w:szCs w:val="20"/>
          <w:u w:val="single"/>
        </w:rPr>
        <w:t>internationaler und europäischer Politik</w:t>
      </w:r>
      <w:r w:rsidR="0073320E" w:rsidRPr="003D6773">
        <w:rPr>
          <w:rFonts w:ascii="Verdana" w:hAnsi="Verdana"/>
          <w:sz w:val="20"/>
          <w:szCs w:val="20"/>
        </w:rPr>
        <w:t xml:space="preserve"> </w:t>
      </w:r>
      <w:r w:rsidR="0066435F" w:rsidRPr="003D6773">
        <w:rPr>
          <w:rFonts w:ascii="Verdana" w:hAnsi="Verdana"/>
          <w:sz w:val="20"/>
          <w:szCs w:val="20"/>
        </w:rPr>
        <w:t>auch konkret</w:t>
      </w:r>
      <w:r w:rsidR="0073320E" w:rsidRPr="003D6773">
        <w:rPr>
          <w:rFonts w:ascii="Verdana" w:hAnsi="Verdana"/>
          <w:sz w:val="20"/>
          <w:szCs w:val="20"/>
        </w:rPr>
        <w:t xml:space="preserve"> im Rahmen von Resolutionsvorschlägen auseinander. </w:t>
      </w:r>
      <w:r w:rsidR="004F7791" w:rsidRPr="003D6773">
        <w:rPr>
          <w:rFonts w:ascii="Verdana" w:hAnsi="Verdana"/>
          <w:sz w:val="20"/>
          <w:szCs w:val="20"/>
        </w:rPr>
        <w:t>Dies war</w:t>
      </w:r>
      <w:r w:rsidR="0073320E" w:rsidRPr="003D6773">
        <w:rPr>
          <w:rFonts w:ascii="Verdana" w:hAnsi="Verdana"/>
          <w:sz w:val="20"/>
          <w:szCs w:val="20"/>
        </w:rPr>
        <w:t xml:space="preserve"> in der vorigen Legislatur </w:t>
      </w:r>
      <w:r w:rsidR="004F7791" w:rsidRPr="003D6773">
        <w:rPr>
          <w:rFonts w:ascii="Verdana" w:hAnsi="Verdana"/>
          <w:sz w:val="20"/>
          <w:szCs w:val="20"/>
        </w:rPr>
        <w:t>mit den</w:t>
      </w:r>
      <w:r w:rsidR="0007460E" w:rsidRPr="003D6773">
        <w:rPr>
          <w:rFonts w:ascii="Verdana" w:hAnsi="Verdana"/>
          <w:sz w:val="20"/>
          <w:szCs w:val="20"/>
        </w:rPr>
        <w:t xml:space="preserve"> EU-Handelsabkommen mit Kanada und den USA – CETA und TTIP – </w:t>
      </w:r>
      <w:r w:rsidR="004F7791" w:rsidRPr="003D6773">
        <w:rPr>
          <w:rFonts w:ascii="Verdana" w:hAnsi="Verdana"/>
          <w:sz w:val="20"/>
          <w:szCs w:val="20"/>
        </w:rPr>
        <w:t xml:space="preserve">der Fall und </w:t>
      </w:r>
      <w:r w:rsidR="00590F81">
        <w:rPr>
          <w:rFonts w:ascii="Verdana" w:hAnsi="Verdana"/>
          <w:sz w:val="20"/>
          <w:szCs w:val="20"/>
        </w:rPr>
        <w:t>in dieser Legislatur</w:t>
      </w:r>
      <w:r w:rsidR="004F7791" w:rsidRPr="003D6773">
        <w:rPr>
          <w:rFonts w:ascii="Verdana" w:hAnsi="Verdana"/>
          <w:sz w:val="20"/>
          <w:szCs w:val="20"/>
        </w:rPr>
        <w:t xml:space="preserve"> für das mit den</w:t>
      </w:r>
      <w:r w:rsidR="0066435F" w:rsidRPr="003D6773">
        <w:rPr>
          <w:rFonts w:ascii="Verdana" w:hAnsi="Verdana"/>
          <w:sz w:val="20"/>
          <w:szCs w:val="20"/>
        </w:rPr>
        <w:t xml:space="preserve"> lateinamerikanischen MERCOSUR</w:t>
      </w:r>
      <w:r w:rsidR="004F7791" w:rsidRPr="003D6773">
        <w:rPr>
          <w:rFonts w:ascii="Verdana" w:hAnsi="Verdana"/>
          <w:sz w:val="20"/>
          <w:szCs w:val="20"/>
        </w:rPr>
        <w:t>-Staaten geplante Handelsabkommen.</w:t>
      </w:r>
      <w:r w:rsidR="00734B3E" w:rsidRPr="003D6773">
        <w:rPr>
          <w:rFonts w:ascii="Verdana" w:hAnsi="Verdana"/>
          <w:sz w:val="20"/>
          <w:szCs w:val="20"/>
        </w:rPr>
        <w:t xml:space="preserve"> </w:t>
      </w:r>
      <w:r w:rsidR="0066435F" w:rsidRPr="003D6773">
        <w:rPr>
          <w:rFonts w:ascii="Verdana" w:hAnsi="Verdana"/>
          <w:sz w:val="20"/>
          <w:szCs w:val="20"/>
        </w:rPr>
        <w:t xml:space="preserve">Darüber hinaus </w:t>
      </w:r>
      <w:r w:rsidR="00590F81">
        <w:rPr>
          <w:rFonts w:ascii="Verdana" w:hAnsi="Verdana"/>
          <w:sz w:val="20"/>
          <w:szCs w:val="20"/>
        </w:rPr>
        <w:t>erarbeitete</w:t>
      </w:r>
      <w:r w:rsidR="00590F81" w:rsidRPr="003D6773">
        <w:rPr>
          <w:rFonts w:ascii="Verdana" w:hAnsi="Verdana"/>
          <w:sz w:val="20"/>
          <w:szCs w:val="20"/>
        </w:rPr>
        <w:t xml:space="preserve"> </w:t>
      </w:r>
      <w:r w:rsidR="0066435F" w:rsidRPr="003D6773">
        <w:rPr>
          <w:rFonts w:ascii="Verdana" w:hAnsi="Verdana"/>
          <w:sz w:val="20"/>
          <w:szCs w:val="20"/>
        </w:rPr>
        <w:t xml:space="preserve">der Ausschuss </w:t>
      </w:r>
      <w:r w:rsidR="00590F81">
        <w:rPr>
          <w:rFonts w:ascii="Verdana" w:hAnsi="Verdana"/>
          <w:sz w:val="20"/>
          <w:szCs w:val="20"/>
        </w:rPr>
        <w:t>aus aktuellem Anlass eine Resolution zum Ukraine-Krieg</w:t>
      </w:r>
      <w:r w:rsidR="0066435F" w:rsidRPr="003D6773">
        <w:rPr>
          <w:rFonts w:ascii="Verdana" w:hAnsi="Verdana"/>
          <w:sz w:val="20"/>
          <w:szCs w:val="20"/>
        </w:rPr>
        <w:t>.</w:t>
      </w:r>
    </w:p>
    <w:p w14:paraId="1858070E" w14:textId="752B8065" w:rsidR="003E71FD" w:rsidRPr="003D6773" w:rsidRDefault="003B43DB" w:rsidP="00741DD8">
      <w:pPr>
        <w:spacing w:after="60" w:line="264" w:lineRule="auto"/>
        <w:jc w:val="both"/>
        <w:rPr>
          <w:rFonts w:ascii="Verdana" w:hAnsi="Verdana"/>
          <w:sz w:val="20"/>
          <w:szCs w:val="20"/>
        </w:rPr>
      </w:pPr>
      <w:r w:rsidRPr="003D6773">
        <w:rPr>
          <w:rFonts w:ascii="Verdana" w:hAnsi="Verdana"/>
          <w:sz w:val="20"/>
          <w:szCs w:val="20"/>
        </w:rPr>
        <w:t xml:space="preserve">4. </w:t>
      </w:r>
      <w:r w:rsidR="003E71FD" w:rsidRPr="003D6773">
        <w:rPr>
          <w:rFonts w:ascii="Verdana" w:hAnsi="Verdana"/>
          <w:sz w:val="20"/>
          <w:szCs w:val="20"/>
        </w:rPr>
        <w:t xml:space="preserve">Was die </w:t>
      </w:r>
      <w:r w:rsidR="003E71FD" w:rsidRPr="003D6773">
        <w:rPr>
          <w:rFonts w:ascii="Verdana" w:hAnsi="Verdana"/>
          <w:sz w:val="20"/>
          <w:szCs w:val="20"/>
          <w:u w:val="single"/>
        </w:rPr>
        <w:t>innerbelgische Ebene</w:t>
      </w:r>
      <w:r w:rsidR="003E71FD" w:rsidRPr="003D6773">
        <w:rPr>
          <w:rFonts w:ascii="Verdana" w:hAnsi="Verdana"/>
          <w:sz w:val="20"/>
          <w:szCs w:val="20"/>
        </w:rPr>
        <w:t xml:space="preserve"> anbetrifft, so werden im Ausschuss I</w:t>
      </w:r>
      <w:r w:rsidR="00371893" w:rsidRPr="003D6773">
        <w:rPr>
          <w:rFonts w:ascii="Verdana" w:hAnsi="Verdana"/>
          <w:sz w:val="20"/>
          <w:szCs w:val="20"/>
        </w:rPr>
        <w:t xml:space="preserve"> vor allem</w:t>
      </w:r>
      <w:r w:rsidR="003E71FD" w:rsidRPr="003D6773">
        <w:rPr>
          <w:rFonts w:ascii="Verdana" w:hAnsi="Verdana"/>
          <w:sz w:val="20"/>
          <w:szCs w:val="20"/>
        </w:rPr>
        <w:t xml:space="preserve"> die Grundlagenabkommen zur Zusammenarbeit und ihre Abänderungen beraten sowie die in Ausführung dieser Abkommen erfolgenden </w:t>
      </w:r>
      <w:r w:rsidR="003E71FD" w:rsidRPr="003D6773">
        <w:rPr>
          <w:rFonts w:ascii="Verdana" w:hAnsi="Verdana" w:cs="Verdana"/>
          <w:sz w:val="20"/>
          <w:szCs w:val="20"/>
        </w:rPr>
        <w:t>Arbeitsprogramme</w:t>
      </w:r>
      <w:r w:rsidR="003E71FD" w:rsidRPr="003D6773">
        <w:rPr>
          <w:rFonts w:ascii="Verdana" w:hAnsi="Verdana"/>
          <w:sz w:val="20"/>
          <w:szCs w:val="20"/>
        </w:rPr>
        <w:t xml:space="preserve"> und Berichte</w:t>
      </w:r>
      <w:r w:rsidR="003E71FD" w:rsidRPr="003D6773">
        <w:rPr>
          <w:rFonts w:ascii="Verdana" w:hAnsi="Verdana" w:cs="Verdana"/>
          <w:sz w:val="20"/>
          <w:szCs w:val="20"/>
        </w:rPr>
        <w:t xml:space="preserve"> der Regierungsebene</w:t>
      </w:r>
      <w:r w:rsidR="003E71FD" w:rsidRPr="003D6773">
        <w:rPr>
          <w:rFonts w:ascii="Verdana" w:hAnsi="Verdana"/>
          <w:sz w:val="20"/>
          <w:szCs w:val="20"/>
        </w:rPr>
        <w:t xml:space="preserve">. </w:t>
      </w:r>
    </w:p>
    <w:p w14:paraId="3B164EEB" w14:textId="5D963B4E" w:rsidR="003E71FD" w:rsidRPr="003D6773" w:rsidRDefault="00710DDD" w:rsidP="0012065C">
      <w:pPr>
        <w:spacing w:line="264" w:lineRule="auto"/>
        <w:jc w:val="both"/>
        <w:rPr>
          <w:rFonts w:ascii="Verdana" w:hAnsi="Verdana"/>
          <w:sz w:val="20"/>
          <w:szCs w:val="20"/>
        </w:rPr>
      </w:pPr>
      <w:r w:rsidRPr="003D6773">
        <w:rPr>
          <w:rFonts w:ascii="Verdana" w:hAnsi="Verdana"/>
          <w:sz w:val="20"/>
          <w:szCs w:val="20"/>
        </w:rPr>
        <w:t>Zu nennen sind hier die</w:t>
      </w:r>
      <w:r w:rsidR="003E71FD" w:rsidRPr="003D6773">
        <w:rPr>
          <w:rFonts w:ascii="Verdana" w:hAnsi="Verdana"/>
          <w:sz w:val="20"/>
          <w:szCs w:val="20"/>
        </w:rPr>
        <w:t xml:space="preserve"> Abkommen der Deutschsprachigen Gemeinschaft zur Zusammenarbeit mit:</w:t>
      </w:r>
    </w:p>
    <w:p w14:paraId="61DE6D81" w14:textId="77777777" w:rsidR="003E71FD" w:rsidRPr="003D6773" w:rsidRDefault="003E71FD" w:rsidP="00741DD8">
      <w:pPr>
        <w:pStyle w:val="Listenabsatz"/>
        <w:numPr>
          <w:ilvl w:val="0"/>
          <w:numId w:val="12"/>
        </w:numPr>
        <w:spacing w:after="60" w:line="264" w:lineRule="auto"/>
        <w:jc w:val="both"/>
        <w:rPr>
          <w:rFonts w:ascii="Verdana" w:hAnsi="Verdana"/>
          <w:sz w:val="20"/>
          <w:szCs w:val="20"/>
        </w:rPr>
      </w:pPr>
      <w:r w:rsidRPr="003D6773">
        <w:rPr>
          <w:rFonts w:ascii="Verdana" w:hAnsi="Verdana"/>
          <w:sz w:val="20"/>
          <w:szCs w:val="20"/>
        </w:rPr>
        <w:t>der Französischen Gemeinschaft vom 12.04.1995, gebilligt durch das Dekret vom 02.07.1998;</w:t>
      </w:r>
    </w:p>
    <w:p w14:paraId="2D1BC96D" w14:textId="77777777" w:rsidR="003E71FD" w:rsidRPr="003D6773" w:rsidRDefault="003E71FD" w:rsidP="00741DD8">
      <w:pPr>
        <w:pStyle w:val="Listenabsatz"/>
        <w:numPr>
          <w:ilvl w:val="0"/>
          <w:numId w:val="12"/>
        </w:numPr>
        <w:spacing w:after="60" w:line="264" w:lineRule="auto"/>
        <w:jc w:val="both"/>
        <w:rPr>
          <w:rFonts w:ascii="Verdana" w:hAnsi="Verdana"/>
          <w:sz w:val="20"/>
          <w:szCs w:val="20"/>
        </w:rPr>
      </w:pPr>
      <w:r w:rsidRPr="003D6773">
        <w:rPr>
          <w:rFonts w:ascii="Verdana" w:hAnsi="Verdana"/>
          <w:sz w:val="20"/>
          <w:szCs w:val="20"/>
        </w:rPr>
        <w:t>der Wallonischen Region vom 26.11.1998, gebilligt durch das Dekret vom 10.05.1999;</w:t>
      </w:r>
    </w:p>
    <w:p w14:paraId="1E0B3317" w14:textId="77777777" w:rsidR="003E71FD" w:rsidRPr="003D6773" w:rsidRDefault="003E71FD" w:rsidP="00741DD8">
      <w:pPr>
        <w:pStyle w:val="Listenabsatz"/>
        <w:numPr>
          <w:ilvl w:val="0"/>
          <w:numId w:val="12"/>
        </w:numPr>
        <w:spacing w:after="60" w:line="264" w:lineRule="auto"/>
        <w:jc w:val="both"/>
        <w:rPr>
          <w:rFonts w:ascii="Verdana" w:hAnsi="Verdana"/>
          <w:sz w:val="20"/>
          <w:szCs w:val="20"/>
        </w:rPr>
      </w:pPr>
      <w:r w:rsidRPr="003D6773">
        <w:rPr>
          <w:rFonts w:ascii="Verdana" w:hAnsi="Verdana"/>
          <w:sz w:val="20"/>
          <w:szCs w:val="20"/>
        </w:rPr>
        <w:t>der Flämischen Gemeinschaft vom 28.03.2017, gebilligt durch das Dekret vom 23.10.2017 (ersetzt das Vorgängerabkommen vom 14.02.2001);</w:t>
      </w:r>
    </w:p>
    <w:p w14:paraId="2EB3C0B0" w14:textId="77777777" w:rsidR="003E71FD" w:rsidRPr="003D6773" w:rsidRDefault="003E71FD" w:rsidP="00741DD8">
      <w:pPr>
        <w:pStyle w:val="Listenabsatz"/>
        <w:numPr>
          <w:ilvl w:val="0"/>
          <w:numId w:val="12"/>
        </w:numPr>
        <w:spacing w:after="60" w:line="264" w:lineRule="auto"/>
        <w:jc w:val="both"/>
        <w:rPr>
          <w:rFonts w:ascii="Verdana" w:hAnsi="Verdana"/>
          <w:sz w:val="20"/>
          <w:szCs w:val="20"/>
        </w:rPr>
      </w:pPr>
      <w:r w:rsidRPr="003D6773">
        <w:rPr>
          <w:rFonts w:ascii="Verdana" w:hAnsi="Verdana"/>
          <w:sz w:val="20"/>
          <w:szCs w:val="20"/>
        </w:rPr>
        <w:t>der Region Brüssel-Hauptstadt vom 08.06.2006, gebilligt durch das Dekret vom 26.02.2007;</w:t>
      </w:r>
    </w:p>
    <w:p w14:paraId="40F3F6C8" w14:textId="4376A9ED" w:rsidR="003E71FD" w:rsidRPr="00ED6278" w:rsidRDefault="003E71FD" w:rsidP="00741DD8">
      <w:pPr>
        <w:pStyle w:val="Listenabsatz"/>
        <w:numPr>
          <w:ilvl w:val="0"/>
          <w:numId w:val="12"/>
        </w:numPr>
        <w:spacing w:after="60" w:line="264" w:lineRule="auto"/>
        <w:jc w:val="both"/>
        <w:rPr>
          <w:rFonts w:ascii="Verdana" w:hAnsi="Verdana"/>
          <w:sz w:val="20"/>
          <w:szCs w:val="20"/>
        </w:rPr>
      </w:pPr>
      <w:r w:rsidRPr="003D6773">
        <w:rPr>
          <w:rFonts w:ascii="Verdana" w:hAnsi="Verdana"/>
          <w:sz w:val="20"/>
          <w:szCs w:val="20"/>
        </w:rPr>
        <w:t xml:space="preserve">der Provinz Lüttich </w:t>
      </w:r>
      <w:r w:rsidRPr="00ED6278">
        <w:rPr>
          <w:rFonts w:ascii="Verdana" w:hAnsi="Verdana"/>
          <w:sz w:val="20"/>
          <w:szCs w:val="20"/>
        </w:rPr>
        <w:t xml:space="preserve">und der Bürgermeisterkonferenz der Deutschsprachigen Gemeinschaft </w:t>
      </w:r>
      <w:r w:rsidR="007678FB" w:rsidRPr="00ED6278">
        <w:rPr>
          <w:rFonts w:ascii="Verdana" w:hAnsi="Verdana"/>
          <w:sz w:val="20"/>
          <w:szCs w:val="20"/>
        </w:rPr>
        <w:t>2021-2024</w:t>
      </w:r>
      <w:r w:rsidRPr="00ED6278">
        <w:rPr>
          <w:rFonts w:ascii="Verdana" w:hAnsi="Verdana"/>
          <w:sz w:val="20"/>
          <w:szCs w:val="20"/>
        </w:rPr>
        <w:t xml:space="preserve"> vom </w:t>
      </w:r>
      <w:r w:rsidR="007678FB" w:rsidRPr="00ED6278">
        <w:rPr>
          <w:rFonts w:ascii="Verdana" w:hAnsi="Verdana"/>
          <w:sz w:val="20"/>
          <w:szCs w:val="20"/>
        </w:rPr>
        <w:t>10.11.2021</w:t>
      </w:r>
      <w:r w:rsidRPr="00ED6278">
        <w:rPr>
          <w:rFonts w:ascii="Verdana" w:hAnsi="Verdana"/>
          <w:sz w:val="20"/>
          <w:szCs w:val="20"/>
        </w:rPr>
        <w:t xml:space="preserve"> (Regierungsmitteilung</w:t>
      </w:r>
      <w:r w:rsidR="007678FB" w:rsidRPr="00ED6278">
        <w:rPr>
          <w:rFonts w:ascii="Verdana" w:hAnsi="Verdana"/>
          <w:sz w:val="20"/>
          <w:szCs w:val="20"/>
        </w:rPr>
        <w:t>)</w:t>
      </w:r>
      <w:r w:rsidRPr="00ED6278">
        <w:rPr>
          <w:rFonts w:ascii="Verdana" w:hAnsi="Verdana"/>
          <w:sz w:val="20"/>
          <w:szCs w:val="20"/>
        </w:rPr>
        <w:t>;</w:t>
      </w:r>
    </w:p>
    <w:p w14:paraId="6A4F1E23" w14:textId="36CBF555" w:rsidR="003E71FD" w:rsidRPr="003D6773" w:rsidRDefault="003E71FD" w:rsidP="00741DD8">
      <w:pPr>
        <w:pStyle w:val="Listenabsatz"/>
        <w:numPr>
          <w:ilvl w:val="0"/>
          <w:numId w:val="12"/>
        </w:numPr>
        <w:spacing w:after="60" w:line="264" w:lineRule="auto"/>
        <w:jc w:val="both"/>
        <w:rPr>
          <w:rFonts w:ascii="Verdana" w:hAnsi="Verdana"/>
          <w:sz w:val="20"/>
          <w:szCs w:val="20"/>
        </w:rPr>
      </w:pPr>
      <w:r w:rsidRPr="00ED6278">
        <w:rPr>
          <w:rFonts w:ascii="Verdana" w:hAnsi="Verdana"/>
          <w:sz w:val="20"/>
          <w:szCs w:val="20"/>
        </w:rPr>
        <w:t>dem föderalen Parlament sowie den anderen</w:t>
      </w:r>
      <w:r w:rsidRPr="003D6773">
        <w:rPr>
          <w:rFonts w:ascii="Verdana" w:hAnsi="Verdana"/>
          <w:sz w:val="20"/>
          <w:szCs w:val="20"/>
        </w:rPr>
        <w:t xml:space="preserve"> teilstaatlichen Parlamenten zur Subsidiaritätskontrolle – siehe Punkt </w:t>
      </w:r>
      <w:r w:rsidR="007573E1" w:rsidRPr="003D6773">
        <w:rPr>
          <w:rFonts w:ascii="Verdana" w:hAnsi="Verdana"/>
          <w:sz w:val="20"/>
          <w:szCs w:val="20"/>
        </w:rPr>
        <w:t xml:space="preserve">16 </w:t>
      </w:r>
      <w:r w:rsidRPr="003D6773">
        <w:rPr>
          <w:rFonts w:ascii="Verdana" w:hAnsi="Verdana"/>
          <w:sz w:val="20"/>
          <w:szCs w:val="20"/>
        </w:rPr>
        <w:t>„Konsultationsverfahren“.</w:t>
      </w:r>
    </w:p>
    <w:p w14:paraId="414A0A5E" w14:textId="77777777" w:rsidR="00710DDD" w:rsidRPr="003D6773" w:rsidRDefault="00710DDD" w:rsidP="00741DD8">
      <w:pPr>
        <w:autoSpaceDE w:val="0"/>
        <w:autoSpaceDN w:val="0"/>
        <w:adjustRightInd w:val="0"/>
        <w:spacing w:after="60" w:line="264" w:lineRule="auto"/>
        <w:jc w:val="both"/>
        <w:rPr>
          <w:rFonts w:ascii="Verdana" w:hAnsi="Verdana"/>
          <w:sz w:val="20"/>
          <w:szCs w:val="20"/>
        </w:rPr>
      </w:pPr>
      <w:r w:rsidRPr="003D6773">
        <w:rPr>
          <w:rFonts w:ascii="Verdana" w:hAnsi="Verdana"/>
          <w:sz w:val="20"/>
          <w:szCs w:val="20"/>
        </w:rPr>
        <w:t>Außerdem fällt in den Aufgabenbereich des Ausschusses I der Austausch mit den Ausschüssen für Zusammenarbeit der anderen teilstaatlichen Parlamente.</w:t>
      </w:r>
    </w:p>
    <w:p w14:paraId="1E0F5F54" w14:textId="4A0F23DF" w:rsidR="005C6FB1" w:rsidRPr="003D6773" w:rsidRDefault="003E71FD" w:rsidP="00741DD8">
      <w:pPr>
        <w:autoSpaceDE w:val="0"/>
        <w:autoSpaceDN w:val="0"/>
        <w:adjustRightInd w:val="0"/>
        <w:spacing w:after="60" w:line="264" w:lineRule="auto"/>
        <w:jc w:val="both"/>
        <w:rPr>
          <w:rFonts w:ascii="Verdana" w:hAnsi="Verdana"/>
          <w:sz w:val="20"/>
          <w:szCs w:val="20"/>
        </w:rPr>
      </w:pPr>
      <w:r w:rsidRPr="003D6773">
        <w:rPr>
          <w:rFonts w:ascii="Verdana" w:hAnsi="Verdana"/>
          <w:sz w:val="20"/>
          <w:szCs w:val="20"/>
        </w:rPr>
        <w:t xml:space="preserve">Vertreter des Ausschusses I </w:t>
      </w:r>
      <w:r w:rsidR="00734B3E" w:rsidRPr="003D6773">
        <w:rPr>
          <w:rFonts w:ascii="Verdana" w:hAnsi="Verdana"/>
          <w:sz w:val="20"/>
          <w:szCs w:val="20"/>
        </w:rPr>
        <w:t>n</w:t>
      </w:r>
      <w:r w:rsidR="0066435F" w:rsidRPr="003D6773">
        <w:rPr>
          <w:rFonts w:ascii="Verdana" w:hAnsi="Verdana"/>
          <w:sz w:val="20"/>
          <w:szCs w:val="20"/>
        </w:rPr>
        <w:t>e</w:t>
      </w:r>
      <w:r w:rsidR="00734B3E" w:rsidRPr="003D6773">
        <w:rPr>
          <w:rFonts w:ascii="Verdana" w:hAnsi="Verdana"/>
          <w:sz w:val="20"/>
          <w:szCs w:val="20"/>
        </w:rPr>
        <w:t xml:space="preserve">hmen </w:t>
      </w:r>
      <w:r w:rsidR="00BF3E71" w:rsidRPr="003D6773">
        <w:rPr>
          <w:rFonts w:ascii="Verdana" w:hAnsi="Verdana"/>
          <w:sz w:val="20"/>
          <w:szCs w:val="20"/>
        </w:rPr>
        <w:t>ebenfalls</w:t>
      </w:r>
      <w:r w:rsidR="00734B3E" w:rsidRPr="003D6773">
        <w:rPr>
          <w:rFonts w:ascii="Verdana" w:hAnsi="Verdana"/>
          <w:sz w:val="20"/>
          <w:szCs w:val="20"/>
        </w:rPr>
        <w:t xml:space="preserve"> </w:t>
      </w:r>
      <w:r w:rsidRPr="003D6773">
        <w:rPr>
          <w:rFonts w:ascii="Verdana" w:hAnsi="Verdana"/>
          <w:sz w:val="20"/>
          <w:szCs w:val="20"/>
        </w:rPr>
        <w:t xml:space="preserve">am Interparlamentarischen Dialog teil, der zwischen den </w:t>
      </w:r>
      <w:r w:rsidR="0012065C" w:rsidRPr="003D6773">
        <w:rPr>
          <w:rFonts w:ascii="Verdana" w:hAnsi="Verdana"/>
          <w:sz w:val="20"/>
          <w:szCs w:val="20"/>
        </w:rPr>
        <w:t>zuständigen</w:t>
      </w:r>
      <w:r w:rsidRPr="003D6773">
        <w:rPr>
          <w:rFonts w:ascii="Verdana" w:hAnsi="Verdana"/>
          <w:sz w:val="20"/>
          <w:szCs w:val="20"/>
        </w:rPr>
        <w:t xml:space="preserve"> Parlamenten </w:t>
      </w:r>
      <w:r w:rsidR="0012065C" w:rsidRPr="003D6773">
        <w:rPr>
          <w:rFonts w:ascii="Verdana" w:hAnsi="Verdana"/>
          <w:sz w:val="20"/>
          <w:szCs w:val="20"/>
        </w:rPr>
        <w:t>zur Klimapolitik</w:t>
      </w:r>
      <w:r w:rsidR="0077163F" w:rsidRPr="003D6773">
        <w:rPr>
          <w:rFonts w:ascii="Verdana" w:hAnsi="Verdana"/>
          <w:sz w:val="20"/>
          <w:szCs w:val="20"/>
        </w:rPr>
        <w:t xml:space="preserve"> stattfindet </w:t>
      </w:r>
      <w:r w:rsidRPr="003D6773">
        <w:rPr>
          <w:rFonts w:ascii="Verdana" w:hAnsi="Verdana"/>
          <w:sz w:val="20"/>
          <w:szCs w:val="20"/>
        </w:rPr>
        <w:t>– siehe Punkt</w:t>
      </w:r>
      <w:r w:rsidR="0077163F" w:rsidRPr="003D6773">
        <w:rPr>
          <w:rFonts w:ascii="Verdana" w:hAnsi="Verdana"/>
          <w:sz w:val="20"/>
          <w:szCs w:val="20"/>
        </w:rPr>
        <w:t xml:space="preserve"> </w:t>
      </w:r>
      <w:r w:rsidR="007573E1" w:rsidRPr="003D6773">
        <w:rPr>
          <w:rFonts w:ascii="Verdana" w:hAnsi="Verdana"/>
          <w:sz w:val="20"/>
          <w:szCs w:val="20"/>
        </w:rPr>
        <w:t>13</w:t>
      </w:r>
      <w:r w:rsidRPr="003D6773">
        <w:rPr>
          <w:rFonts w:ascii="Verdana" w:hAnsi="Verdana"/>
          <w:sz w:val="20"/>
          <w:szCs w:val="20"/>
        </w:rPr>
        <w:t xml:space="preserve"> „Nachhaltige Entwicklung, Klimaschutz und Biodiversität“.</w:t>
      </w:r>
    </w:p>
    <w:p w14:paraId="1E34F281" w14:textId="77777777" w:rsidR="00C9660B" w:rsidRPr="003D6773" w:rsidRDefault="00C9660B" w:rsidP="00741DD8">
      <w:pPr>
        <w:spacing w:after="60" w:line="264" w:lineRule="auto"/>
        <w:jc w:val="both"/>
        <w:rPr>
          <w:rFonts w:ascii="Verdana" w:hAnsi="Verdana"/>
          <w:sz w:val="20"/>
          <w:szCs w:val="20"/>
        </w:rPr>
      </w:pPr>
    </w:p>
    <w:p w14:paraId="2C3F4409" w14:textId="7D6A0AE1"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1</w:t>
      </w:r>
      <w:r w:rsidR="005D4488">
        <w:rPr>
          <w:rFonts w:ascii="Verdana" w:hAnsi="Verdana"/>
          <w:b/>
          <w:bCs/>
          <w:sz w:val="20"/>
          <w:szCs w:val="20"/>
        </w:rPr>
        <w:t>6</w:t>
      </w:r>
      <w:r w:rsidRPr="003D6773">
        <w:rPr>
          <w:rFonts w:ascii="Verdana" w:hAnsi="Verdana"/>
          <w:b/>
          <w:bCs/>
          <w:sz w:val="20"/>
          <w:szCs w:val="20"/>
        </w:rPr>
        <w:t xml:space="preserve">. </w:t>
      </w:r>
      <w:r w:rsidR="00AA011C" w:rsidRPr="003D6773">
        <w:rPr>
          <w:rFonts w:ascii="Verdana" w:hAnsi="Verdana"/>
          <w:b/>
          <w:bCs/>
          <w:sz w:val="20"/>
          <w:szCs w:val="20"/>
        </w:rPr>
        <w:t>Konsultationsverfahren im Hinblick auf die Verabschiedung von Stellungnahmen zu Gesetzesvorschlägen der Europäischen Kommission</w:t>
      </w:r>
    </w:p>
    <w:p w14:paraId="2D585B51" w14:textId="0783E7EB" w:rsidR="00AA011C" w:rsidRPr="003D6773" w:rsidRDefault="001214C7" w:rsidP="00741DD8">
      <w:pPr>
        <w:spacing w:after="60" w:line="264" w:lineRule="auto"/>
        <w:jc w:val="both"/>
        <w:rPr>
          <w:rFonts w:ascii="Verdana" w:hAnsi="Verdana"/>
          <w:sz w:val="20"/>
          <w:szCs w:val="20"/>
        </w:rPr>
      </w:pPr>
      <w:r w:rsidRPr="003D6773">
        <w:rPr>
          <w:rFonts w:ascii="Verdana" w:hAnsi="Verdana"/>
          <w:sz w:val="20"/>
          <w:szCs w:val="20"/>
        </w:rPr>
        <w:t>Hierunter ist die sog</w:t>
      </w:r>
      <w:r w:rsidR="007573E1" w:rsidRPr="003D6773">
        <w:rPr>
          <w:rFonts w:ascii="Verdana" w:hAnsi="Verdana"/>
          <w:sz w:val="20"/>
          <w:szCs w:val="20"/>
        </w:rPr>
        <w:t>enannte</w:t>
      </w:r>
      <w:r w:rsidRPr="003D6773">
        <w:rPr>
          <w:rFonts w:ascii="Verdana" w:hAnsi="Verdana"/>
          <w:sz w:val="20"/>
          <w:szCs w:val="20"/>
        </w:rPr>
        <w:t xml:space="preserve"> Subsidiaritätskontrolle zu verstehen.</w:t>
      </w:r>
    </w:p>
    <w:p w14:paraId="707C24C8" w14:textId="77777777" w:rsidR="00E35BEB" w:rsidRPr="003D6773" w:rsidRDefault="001214C7" w:rsidP="00741DD8">
      <w:pPr>
        <w:spacing w:after="60" w:line="264" w:lineRule="auto"/>
        <w:jc w:val="both"/>
        <w:rPr>
          <w:rFonts w:ascii="Verdana" w:hAnsi="Verdana"/>
          <w:sz w:val="20"/>
          <w:szCs w:val="20"/>
        </w:rPr>
      </w:pPr>
      <w:r w:rsidRPr="003D6773">
        <w:rPr>
          <w:rFonts w:ascii="Verdana" w:hAnsi="Verdana"/>
          <w:sz w:val="20"/>
          <w:szCs w:val="20"/>
        </w:rPr>
        <w:t xml:space="preserve">Am 26.02.2018 billigte das </w:t>
      </w:r>
      <w:r w:rsidR="00851BAD" w:rsidRPr="003D6773">
        <w:rPr>
          <w:rFonts w:ascii="Verdana" w:hAnsi="Verdana"/>
          <w:sz w:val="20"/>
          <w:szCs w:val="20"/>
        </w:rPr>
        <w:t>Parlament der Deutschsprachigen Gemeinschaft</w:t>
      </w:r>
      <w:r w:rsidRPr="003D6773">
        <w:rPr>
          <w:rFonts w:ascii="Verdana" w:hAnsi="Verdana"/>
          <w:sz w:val="20"/>
          <w:szCs w:val="20"/>
        </w:rPr>
        <w:t xml:space="preserve"> das Zusammenarbeitsabkommen </w:t>
      </w:r>
      <w:r w:rsidR="00DD166D" w:rsidRPr="003D6773">
        <w:rPr>
          <w:rFonts w:ascii="Verdana" w:hAnsi="Verdana"/>
          <w:sz w:val="20"/>
          <w:szCs w:val="20"/>
        </w:rPr>
        <w:t>zwischen dem Föderalstaat, den Regionen</w:t>
      </w:r>
      <w:r w:rsidR="00121D05" w:rsidRPr="003D6773">
        <w:rPr>
          <w:rFonts w:ascii="Verdana" w:hAnsi="Verdana"/>
          <w:sz w:val="20"/>
          <w:szCs w:val="20"/>
        </w:rPr>
        <w:t xml:space="preserve"> und</w:t>
      </w:r>
      <w:r w:rsidR="00DD166D" w:rsidRPr="003D6773">
        <w:rPr>
          <w:rFonts w:ascii="Verdana" w:hAnsi="Verdana"/>
          <w:sz w:val="20"/>
          <w:szCs w:val="20"/>
        </w:rPr>
        <w:t xml:space="preserve"> den Gemeinschaften </w:t>
      </w:r>
      <w:r w:rsidRPr="003D6773">
        <w:rPr>
          <w:rFonts w:ascii="Verdana" w:hAnsi="Verdana"/>
          <w:sz w:val="20"/>
          <w:szCs w:val="20"/>
        </w:rPr>
        <w:t>zur Ausführung der Subsidiaritätskontrolle.</w:t>
      </w:r>
      <w:r w:rsidR="00121D05" w:rsidRPr="003D6773">
        <w:rPr>
          <w:rFonts w:ascii="Verdana" w:hAnsi="Verdana"/>
          <w:sz w:val="20"/>
          <w:szCs w:val="20"/>
        </w:rPr>
        <w:t xml:space="preserve"> </w:t>
      </w:r>
    </w:p>
    <w:p w14:paraId="23A15DF8" w14:textId="04ACB3D8" w:rsidR="001214C7" w:rsidRPr="003D6773" w:rsidRDefault="001214C7" w:rsidP="00741DD8">
      <w:pPr>
        <w:spacing w:after="60" w:line="264" w:lineRule="auto"/>
        <w:jc w:val="both"/>
        <w:rPr>
          <w:rFonts w:ascii="Verdana" w:hAnsi="Verdana"/>
          <w:sz w:val="20"/>
          <w:szCs w:val="20"/>
        </w:rPr>
      </w:pPr>
      <w:r w:rsidRPr="003D6773">
        <w:rPr>
          <w:rFonts w:ascii="Verdana" w:hAnsi="Verdana"/>
          <w:sz w:val="20"/>
          <w:szCs w:val="20"/>
        </w:rPr>
        <w:t xml:space="preserve">Artikel 123 </w:t>
      </w:r>
      <w:r w:rsidR="00851BAD" w:rsidRPr="003D6773">
        <w:rPr>
          <w:rFonts w:ascii="Verdana" w:hAnsi="Verdana"/>
          <w:sz w:val="20"/>
          <w:szCs w:val="20"/>
        </w:rPr>
        <w:t xml:space="preserve">der Geschäftsordnung </w:t>
      </w:r>
      <w:r w:rsidRPr="003D6773">
        <w:rPr>
          <w:rFonts w:ascii="Verdana" w:hAnsi="Verdana"/>
          <w:sz w:val="20"/>
          <w:szCs w:val="20"/>
        </w:rPr>
        <w:t xml:space="preserve">bestimmt die Ausführung dieser Kontrolle auf Ebene des </w:t>
      </w:r>
      <w:r w:rsidR="009F15E8" w:rsidRPr="003D6773">
        <w:rPr>
          <w:rFonts w:ascii="Verdana" w:hAnsi="Verdana"/>
          <w:sz w:val="20"/>
          <w:szCs w:val="20"/>
        </w:rPr>
        <w:t>Parlaments</w:t>
      </w:r>
      <w:r w:rsidR="0002722B" w:rsidRPr="003D6773">
        <w:rPr>
          <w:rFonts w:ascii="Verdana" w:hAnsi="Verdana"/>
          <w:sz w:val="20"/>
          <w:szCs w:val="20"/>
        </w:rPr>
        <w:t>.</w:t>
      </w:r>
      <w:r w:rsidR="005C6FB1" w:rsidRPr="003D6773">
        <w:rPr>
          <w:rFonts w:ascii="Verdana" w:hAnsi="Verdana"/>
          <w:sz w:val="20"/>
          <w:szCs w:val="20"/>
        </w:rPr>
        <w:t xml:space="preserve"> Bislang ist noch keine konkrete Anwendung dieser Bestimmungen erfolgt.</w:t>
      </w:r>
    </w:p>
    <w:p w14:paraId="086A1E14" w14:textId="132C3657" w:rsidR="005C6FB1" w:rsidRDefault="005C6FB1" w:rsidP="00741DD8">
      <w:pPr>
        <w:spacing w:after="60" w:line="264" w:lineRule="auto"/>
        <w:jc w:val="both"/>
        <w:rPr>
          <w:rFonts w:ascii="Verdana" w:hAnsi="Verdana"/>
          <w:sz w:val="20"/>
          <w:szCs w:val="20"/>
        </w:rPr>
      </w:pPr>
      <w:r w:rsidRPr="003D6773">
        <w:rPr>
          <w:rFonts w:ascii="Verdana" w:hAnsi="Verdana"/>
          <w:sz w:val="20"/>
          <w:szCs w:val="20"/>
        </w:rPr>
        <w:t>Ergänzend</w:t>
      </w:r>
      <w:r w:rsidR="00594DEC" w:rsidRPr="003D6773">
        <w:rPr>
          <w:rFonts w:ascii="Verdana" w:hAnsi="Verdana"/>
          <w:sz w:val="20"/>
          <w:szCs w:val="20"/>
        </w:rPr>
        <w:t xml:space="preserve"> sieht</w:t>
      </w:r>
      <w:r w:rsidR="001214C7" w:rsidRPr="003D6773">
        <w:rPr>
          <w:rFonts w:ascii="Verdana" w:hAnsi="Verdana"/>
          <w:sz w:val="20"/>
          <w:szCs w:val="20"/>
        </w:rPr>
        <w:t xml:space="preserve"> Artikel 122 der Geschäftsordnung die Informationspflicht der Regierung hinsichtlich aller </w:t>
      </w:r>
      <w:r w:rsidR="00594DEC" w:rsidRPr="003D6773">
        <w:rPr>
          <w:rFonts w:ascii="Verdana" w:hAnsi="Verdana"/>
          <w:sz w:val="20"/>
          <w:szCs w:val="20"/>
        </w:rPr>
        <w:t xml:space="preserve">Vorschläge der EU-Kommission vor, die die Zuständigkeiten </w:t>
      </w:r>
      <w:r w:rsidR="00851BAD" w:rsidRPr="003D6773">
        <w:rPr>
          <w:rFonts w:ascii="Verdana" w:hAnsi="Verdana"/>
          <w:sz w:val="20"/>
          <w:szCs w:val="20"/>
        </w:rPr>
        <w:t xml:space="preserve">der Deutschsprachigen Gemeinschaft </w:t>
      </w:r>
      <w:r w:rsidR="00594DEC" w:rsidRPr="003D6773">
        <w:rPr>
          <w:rFonts w:ascii="Verdana" w:hAnsi="Verdana"/>
          <w:sz w:val="20"/>
          <w:szCs w:val="20"/>
        </w:rPr>
        <w:t>betreffen.</w:t>
      </w:r>
    </w:p>
    <w:p w14:paraId="222D5EAE" w14:textId="41960018" w:rsidR="001613D1" w:rsidRDefault="001613D1" w:rsidP="00741DD8">
      <w:pPr>
        <w:spacing w:after="60" w:line="264" w:lineRule="auto"/>
        <w:jc w:val="both"/>
        <w:rPr>
          <w:rFonts w:ascii="Verdana" w:hAnsi="Verdana"/>
          <w:sz w:val="20"/>
          <w:szCs w:val="20"/>
        </w:rPr>
      </w:pPr>
    </w:p>
    <w:p w14:paraId="17FACE48" w14:textId="77777777" w:rsidR="001613D1" w:rsidRDefault="001613D1">
      <w:pPr>
        <w:spacing w:after="160" w:line="259" w:lineRule="auto"/>
        <w:rPr>
          <w:rFonts w:ascii="Verdana" w:hAnsi="Verdana"/>
          <w:b/>
          <w:bCs/>
          <w:sz w:val="20"/>
          <w:szCs w:val="20"/>
          <w:u w:val="single"/>
        </w:rPr>
      </w:pPr>
      <w:r>
        <w:rPr>
          <w:rFonts w:ascii="Verdana" w:hAnsi="Verdana"/>
          <w:b/>
          <w:bCs/>
          <w:sz w:val="20"/>
          <w:szCs w:val="20"/>
          <w:u w:val="single"/>
        </w:rPr>
        <w:br w:type="page"/>
      </w:r>
    </w:p>
    <w:p w14:paraId="5994765E" w14:textId="407FDF48" w:rsidR="001613D1" w:rsidRPr="001613D1" w:rsidRDefault="001613D1" w:rsidP="001613D1">
      <w:pPr>
        <w:spacing w:after="60" w:line="264" w:lineRule="auto"/>
        <w:jc w:val="both"/>
        <w:rPr>
          <w:rFonts w:ascii="Verdana" w:hAnsi="Verdana"/>
          <w:b/>
          <w:bCs/>
          <w:sz w:val="20"/>
          <w:szCs w:val="20"/>
          <w:u w:val="single"/>
        </w:rPr>
      </w:pPr>
      <w:r w:rsidRPr="001613D1">
        <w:rPr>
          <w:rFonts w:ascii="Verdana" w:hAnsi="Verdana"/>
          <w:b/>
          <w:bCs/>
          <w:sz w:val="20"/>
          <w:szCs w:val="20"/>
          <w:u w:val="single"/>
        </w:rPr>
        <w:lastRenderedPageBreak/>
        <w:t>An</w:t>
      </w:r>
      <w:r>
        <w:rPr>
          <w:rFonts w:ascii="Verdana" w:hAnsi="Verdana"/>
          <w:b/>
          <w:bCs/>
          <w:sz w:val="20"/>
          <w:szCs w:val="20"/>
          <w:u w:val="single"/>
        </w:rPr>
        <w:t>hang</w:t>
      </w:r>
      <w:r w:rsidRPr="001613D1">
        <w:rPr>
          <w:rFonts w:ascii="Verdana" w:hAnsi="Verdana"/>
          <w:b/>
          <w:bCs/>
          <w:sz w:val="20"/>
          <w:szCs w:val="20"/>
        </w:rPr>
        <w:t xml:space="preserve">: </w:t>
      </w:r>
      <w:r>
        <w:rPr>
          <w:rFonts w:ascii="Verdana" w:hAnsi="Verdana"/>
          <w:b/>
          <w:sz w:val="20"/>
          <w:szCs w:val="20"/>
        </w:rPr>
        <w:t>Bezeichnung der ständigen Ausschüsse und Zuständigkeiten (Plenumsbeschluss vom 17. Juni 2019)</w:t>
      </w:r>
      <w:r w:rsidR="00A82FC7" w:rsidRPr="00890ABC">
        <w:rPr>
          <w:rStyle w:val="Funotenzeichen"/>
          <w:rFonts w:ascii="Verdana" w:hAnsi="Verdana"/>
          <w:bCs/>
          <w:sz w:val="20"/>
          <w:szCs w:val="20"/>
        </w:rPr>
        <w:footnoteReference w:id="2"/>
      </w:r>
    </w:p>
    <w:p w14:paraId="2F8DD1F6" w14:textId="77777777" w:rsidR="001613D1" w:rsidRDefault="001613D1" w:rsidP="001613D1">
      <w:pPr>
        <w:jc w:val="both"/>
        <w:rPr>
          <w:rFonts w:ascii="Verdana" w:hAnsi="Verdana"/>
          <w:sz w:val="20"/>
          <w:szCs w:val="20"/>
        </w:rPr>
      </w:pPr>
    </w:p>
    <w:p w14:paraId="196E74E3" w14:textId="40E7FA38" w:rsidR="001613D1" w:rsidRDefault="001613D1" w:rsidP="001613D1">
      <w:pPr>
        <w:ind w:left="284" w:hanging="284"/>
        <w:jc w:val="both"/>
        <w:rPr>
          <w:rFonts w:ascii="Verdana" w:hAnsi="Verdana"/>
          <w:sz w:val="20"/>
          <w:szCs w:val="20"/>
        </w:rPr>
      </w:pPr>
      <w:r>
        <w:rPr>
          <w:rFonts w:ascii="Verdana" w:hAnsi="Verdana"/>
          <w:sz w:val="20"/>
          <w:szCs w:val="20"/>
        </w:rPr>
        <w:t xml:space="preserve">Ausschuss I </w:t>
      </w:r>
      <w:r w:rsidRPr="00AC61E9">
        <w:rPr>
          <w:rFonts w:ascii="Verdana" w:hAnsi="Verdana"/>
          <w:sz w:val="20"/>
          <w:szCs w:val="20"/>
        </w:rPr>
        <w:t xml:space="preserve">ist zuständig für: </w:t>
      </w:r>
    </w:p>
    <w:p w14:paraId="1E771368" w14:textId="77777777" w:rsidR="0004220C" w:rsidRPr="00AC61E9" w:rsidRDefault="0004220C" w:rsidP="001613D1">
      <w:pPr>
        <w:ind w:left="284" w:hanging="284"/>
        <w:jc w:val="both"/>
        <w:rPr>
          <w:rFonts w:ascii="Verdana" w:hAnsi="Verdana"/>
          <w:sz w:val="20"/>
          <w:szCs w:val="20"/>
        </w:rPr>
      </w:pPr>
    </w:p>
    <w:p w14:paraId="3D86ED8D"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allgemeine Politik und die Regionalentwicklung (REK);</w:t>
      </w:r>
    </w:p>
    <w:p w14:paraId="7C53FFD4"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Wahl, die Zusammensetzung und die Arbeitsweise des Parlaments und der Regierung im Rahmen der konstitutiven Autonomie (Art.44, G31.12.1983);</w:t>
      </w:r>
    </w:p>
    <w:p w14:paraId="3D8A5E67"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Geschäftsordnung und die Beschlüsse zum Statut der Parlamentarier (Art.14 + 44, G31.12.1983 + Art.31ter + 44, SG08.08.1980);</w:t>
      </w:r>
    </w:p>
    <w:p w14:paraId="00546EF6"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institutionelle Entwicklung, einschließlich des Autonomiestatuts und der Staatsreformen;</w:t>
      </w:r>
    </w:p>
    <w:p w14:paraId="4231892A"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Begutachtung von Gesetzes</w:t>
      </w:r>
      <w:r>
        <w:rPr>
          <w:rFonts w:ascii="Verdana" w:hAnsi="Verdana"/>
          <w:sz w:val="20"/>
          <w:szCs w:val="20"/>
        </w:rPr>
        <w:t xml:space="preserve">– </w:t>
      </w:r>
      <w:r w:rsidRPr="00AC61E9">
        <w:rPr>
          <w:rFonts w:ascii="Verdana" w:hAnsi="Verdana"/>
          <w:sz w:val="20"/>
          <w:szCs w:val="20"/>
        </w:rPr>
        <w:t>und Erlassinitiativen (Art.78, G31.12.1983);</w:t>
      </w:r>
    </w:p>
    <w:p w14:paraId="0167FA23"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Finanzen und die Haushaltspläne, einschließlich der europäischen Programme (Art.60bis, G31.12.1983 + Art.50ff, SG08.08.1980);</w:t>
      </w:r>
    </w:p>
    <w:p w14:paraId="0CF3C578"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der Verwaltungsaufbau und das Personal der Dienste der DG, einschließlich der Gemeinschaftszentren und des Wirtschafts</w:t>
      </w:r>
      <w:r w:rsidRPr="00CC5E19">
        <w:rPr>
          <w:rFonts w:ascii="Verdana" w:hAnsi="Verdana"/>
          <w:sz w:val="20"/>
          <w:szCs w:val="20"/>
        </w:rPr>
        <w:t>-</w:t>
      </w:r>
      <w:r>
        <w:rPr>
          <w:rFonts w:ascii="Verdana" w:hAnsi="Verdana"/>
          <w:sz w:val="20"/>
          <w:szCs w:val="20"/>
        </w:rPr>
        <w:t xml:space="preserve"> </w:t>
      </w:r>
      <w:r w:rsidRPr="00AC61E9">
        <w:rPr>
          <w:rFonts w:ascii="Verdana" w:hAnsi="Verdana"/>
          <w:sz w:val="20"/>
          <w:szCs w:val="20"/>
        </w:rPr>
        <w:t>und Sozialrats (Art.54, G31.12.1983 + Art.87</w:t>
      </w:r>
      <w:r>
        <w:rPr>
          <w:rFonts w:ascii="Verdana" w:hAnsi="Verdana"/>
          <w:sz w:val="20"/>
          <w:szCs w:val="20"/>
        </w:rPr>
        <w:t>–</w:t>
      </w:r>
      <w:r w:rsidRPr="00AC61E9">
        <w:rPr>
          <w:rFonts w:ascii="Verdana" w:hAnsi="Verdana"/>
          <w:sz w:val="20"/>
          <w:szCs w:val="20"/>
        </w:rPr>
        <w:t>89, SG08.08.1980);</w:t>
      </w:r>
    </w:p>
    <w:p w14:paraId="7EEB3B46"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wissenschaftliche Forschung in den Bereichen Finanzen, lokale Behörden, Raumordnung und nachhaltige Entwicklung (Art.5, G31.12.1983 + Art.6bis, SG08.08.1980);</w:t>
      </w:r>
    </w:p>
    <w:p w14:paraId="214DD7FE"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 xml:space="preserve">die Infrastruktur mit Ausnahme derjenigen, die die Kultur, Beschäftigung, Wirtschaftsförderung und ländliche Entwicklung (Ausschuss II), </w:t>
      </w:r>
      <w:r w:rsidRPr="00AC61E9">
        <w:rPr>
          <w:rFonts w:ascii="Verdana" w:hAnsi="Verdana"/>
          <w:bCs/>
          <w:sz w:val="20"/>
          <w:szCs w:val="20"/>
        </w:rPr>
        <w:t>Unterricht, Ausbildung, Kinderbetreuung und Erwachsenenbildung</w:t>
      </w:r>
      <w:r w:rsidRPr="00AC61E9">
        <w:rPr>
          <w:rFonts w:ascii="Verdana" w:hAnsi="Verdana"/>
          <w:sz w:val="20"/>
          <w:szCs w:val="20"/>
        </w:rPr>
        <w:t xml:space="preserve"> (Ausschuss III) sowie </w:t>
      </w:r>
      <w:r w:rsidRPr="00AC61E9">
        <w:rPr>
          <w:rFonts w:ascii="Verdana" w:hAnsi="Verdana"/>
          <w:bCs/>
          <w:sz w:val="20"/>
          <w:szCs w:val="20"/>
        </w:rPr>
        <w:t>Gesundheit, Soziales, Wohnungsbau und Energie</w:t>
      </w:r>
      <w:r w:rsidRPr="00AC61E9">
        <w:rPr>
          <w:rFonts w:ascii="Verdana" w:hAnsi="Verdana"/>
          <w:sz w:val="20"/>
          <w:szCs w:val="20"/>
        </w:rPr>
        <w:t xml:space="preserve"> (Ausschuss IV) betrifft (Art.5, G31.12.1983 + Art.8, SG08.08.1980);</w:t>
      </w:r>
    </w:p>
    <w:p w14:paraId="4263E831"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Strafverfolgung und die Kriminalpolitik (Art.5, G31.12.1983, Art.11bis, SG08.08.1980);</w:t>
      </w:r>
    </w:p>
    <w:p w14:paraId="0DCF6D21"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lokalen Behörden (Übertragungsdekret vom 01.06.2004, abgeändert durch die Dekrete vom 27.04.2009, 05.05.2014 und 05.12.2015);</w:t>
      </w:r>
    </w:p>
    <w:p w14:paraId="648D06F3" w14:textId="77777777" w:rsidR="006E501F" w:rsidRDefault="001613D1" w:rsidP="006E501F">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Raumordnung und der Städtebau (Übertragungsdekret vom 29.04.2019);</w:t>
      </w:r>
    </w:p>
    <w:p w14:paraId="5A285289" w14:textId="70DE7D92" w:rsidR="001613D1" w:rsidRPr="006E501F" w:rsidRDefault="006E501F" w:rsidP="006E501F">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r>
      <w:r w:rsidR="001613D1" w:rsidRPr="006E501F">
        <w:rPr>
          <w:rFonts w:ascii="Verdana" w:hAnsi="Verdana"/>
          <w:sz w:val="20"/>
          <w:szCs w:val="20"/>
        </w:rPr>
        <w:t>den Wohnungsbau und Teile der Energiepolitik</w:t>
      </w:r>
      <w:r>
        <w:rPr>
          <w:rFonts w:ascii="Verdana" w:hAnsi="Verdana"/>
          <w:sz w:val="20"/>
          <w:szCs w:val="20"/>
        </w:rPr>
        <w:t xml:space="preserve"> </w:t>
      </w:r>
      <w:r w:rsidRPr="006E501F">
        <w:rPr>
          <w:rFonts w:ascii="Verdana" w:hAnsi="Verdana"/>
          <w:sz w:val="20"/>
          <w:szCs w:val="20"/>
        </w:rPr>
        <w:t>(Übertragungsdekrete vom 29.04.2019 – Inkrafttreten 01.01.2020);</w:t>
      </w:r>
    </w:p>
    <w:p w14:paraId="5FF60EE6"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nachhaltige Entwicklung, der Klimaschutz und die Biodiversität;</w:t>
      </w:r>
    </w:p>
    <w:p w14:paraId="7DA669F0" w14:textId="77777777" w:rsidR="001613D1"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Petitionen (Art.44, G31.12.1983 + Art.41, SG08.08.1980);</w:t>
      </w:r>
    </w:p>
    <w:p w14:paraId="743B1AF7"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Zusammenarbeit zwischen den Gemeinschaften, den Regionen und/oder dem Föderalstaat sowie die internationale Zusammenarbeit, insofern diese nicht hauptsächlich die Bereiche Kultur</w:t>
      </w:r>
      <w:r>
        <w:rPr>
          <w:rFonts w:ascii="Verdana" w:hAnsi="Verdana"/>
          <w:sz w:val="20"/>
          <w:szCs w:val="20"/>
        </w:rPr>
        <w:t xml:space="preserve"> </w:t>
      </w:r>
      <w:r w:rsidRPr="00AC61E9">
        <w:rPr>
          <w:rFonts w:ascii="Verdana" w:hAnsi="Verdana"/>
          <w:sz w:val="20"/>
          <w:szCs w:val="20"/>
        </w:rPr>
        <w:t xml:space="preserve">und Beschäftigung (Ausschuss II), </w:t>
      </w:r>
      <w:r w:rsidRPr="00AC61E9">
        <w:rPr>
          <w:rFonts w:ascii="Verdana" w:hAnsi="Verdana"/>
          <w:bCs/>
          <w:sz w:val="20"/>
          <w:szCs w:val="20"/>
        </w:rPr>
        <w:t>Unterricht, Ausbildung, Kinderbetreuung und Erwachsenenbildung</w:t>
      </w:r>
      <w:r w:rsidRPr="00AC61E9">
        <w:rPr>
          <w:rFonts w:ascii="Verdana" w:hAnsi="Verdana"/>
          <w:sz w:val="20"/>
          <w:szCs w:val="20"/>
        </w:rPr>
        <w:t xml:space="preserve"> (Ausschuss III) sowie </w:t>
      </w:r>
      <w:r w:rsidRPr="00AC61E9">
        <w:rPr>
          <w:rFonts w:ascii="Verdana" w:hAnsi="Verdana"/>
          <w:bCs/>
          <w:sz w:val="20"/>
          <w:szCs w:val="20"/>
        </w:rPr>
        <w:t>Gesundheit, Soziales, Wohnungsbau und Energie</w:t>
      </w:r>
      <w:r w:rsidRPr="00AC61E9">
        <w:rPr>
          <w:rFonts w:ascii="Verdana" w:hAnsi="Verdana"/>
          <w:sz w:val="20"/>
          <w:szCs w:val="20"/>
        </w:rPr>
        <w:t xml:space="preserve"> (Ausschuss IV) betrifft (Art.55</w:t>
      </w:r>
      <w:r>
        <w:rPr>
          <w:rFonts w:ascii="Verdana" w:hAnsi="Verdana"/>
          <w:sz w:val="20"/>
          <w:szCs w:val="20"/>
        </w:rPr>
        <w:t>-</w:t>
      </w:r>
      <w:r w:rsidRPr="00AC61E9">
        <w:rPr>
          <w:rFonts w:ascii="Verdana" w:hAnsi="Verdana"/>
          <w:sz w:val="20"/>
          <w:szCs w:val="20"/>
        </w:rPr>
        <w:t>55bis, G 31.12.1983 + Art.16, 92bis</w:t>
      </w:r>
      <w:r>
        <w:rPr>
          <w:rFonts w:ascii="Verdana" w:hAnsi="Verdana"/>
          <w:sz w:val="20"/>
          <w:szCs w:val="20"/>
        </w:rPr>
        <w:t>-</w:t>
      </w:r>
      <w:r w:rsidRPr="00AC61E9">
        <w:rPr>
          <w:rFonts w:ascii="Verdana" w:hAnsi="Verdana"/>
          <w:sz w:val="20"/>
          <w:szCs w:val="20"/>
        </w:rPr>
        <w:t>92ter, SG08.08.1980);</w:t>
      </w:r>
    </w:p>
    <w:p w14:paraId="1A865C76"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Konsultationsverfahren zwischen nationalem Parlament und Parlament im Hinblick auf die Verabschiedung von Stellungnahmen zu Gesetzesvorschlägen der Europäischen Kommission (Art.55ter, G 31.12.1983 + Art.92quater, SG08.08.1980).</w:t>
      </w:r>
    </w:p>
    <w:p w14:paraId="2F95CF8B" w14:textId="77777777" w:rsidR="001613D1" w:rsidRDefault="001613D1" w:rsidP="001613D1">
      <w:pPr>
        <w:ind w:left="284" w:hanging="284"/>
        <w:jc w:val="both"/>
        <w:rPr>
          <w:rFonts w:ascii="Verdana" w:hAnsi="Verdana"/>
          <w:sz w:val="20"/>
          <w:szCs w:val="20"/>
        </w:rPr>
      </w:pPr>
    </w:p>
    <w:p w14:paraId="5D474807" w14:textId="2D40E480" w:rsidR="001613D1" w:rsidRDefault="001613D1" w:rsidP="001613D1">
      <w:pPr>
        <w:spacing w:after="60" w:line="264" w:lineRule="auto"/>
        <w:jc w:val="both"/>
        <w:rPr>
          <w:rFonts w:ascii="Verdana" w:hAnsi="Verdana"/>
          <w:sz w:val="20"/>
          <w:szCs w:val="20"/>
        </w:rPr>
      </w:pPr>
    </w:p>
    <w:p w14:paraId="2D8AC27D" w14:textId="3F5413E5" w:rsidR="0004220C" w:rsidRDefault="0004220C" w:rsidP="001613D1">
      <w:pPr>
        <w:spacing w:after="60" w:line="264" w:lineRule="auto"/>
        <w:jc w:val="both"/>
        <w:rPr>
          <w:rFonts w:ascii="Verdana" w:hAnsi="Verdana"/>
          <w:sz w:val="20"/>
          <w:szCs w:val="20"/>
        </w:rPr>
      </w:pPr>
    </w:p>
    <w:p w14:paraId="178C13E8" w14:textId="73E46B58" w:rsidR="0004220C" w:rsidRDefault="0004220C" w:rsidP="001613D1">
      <w:pPr>
        <w:spacing w:after="60" w:line="264" w:lineRule="auto"/>
        <w:jc w:val="both"/>
        <w:rPr>
          <w:rFonts w:ascii="Verdana" w:hAnsi="Verdana"/>
          <w:sz w:val="20"/>
          <w:szCs w:val="20"/>
        </w:rPr>
      </w:pPr>
    </w:p>
    <w:p w14:paraId="1CF6F46D" w14:textId="490BAAFA" w:rsidR="0004220C" w:rsidRDefault="0004220C" w:rsidP="001613D1">
      <w:pPr>
        <w:spacing w:after="60" w:line="264" w:lineRule="auto"/>
        <w:jc w:val="both"/>
        <w:rPr>
          <w:rFonts w:ascii="Verdana" w:hAnsi="Verdana"/>
          <w:sz w:val="20"/>
          <w:szCs w:val="20"/>
        </w:rPr>
      </w:pPr>
    </w:p>
    <w:p w14:paraId="5FAB0732" w14:textId="3F3FE2DB" w:rsidR="0004220C" w:rsidRDefault="0004220C" w:rsidP="001613D1">
      <w:pPr>
        <w:spacing w:after="60" w:line="264" w:lineRule="auto"/>
        <w:jc w:val="both"/>
        <w:rPr>
          <w:rFonts w:ascii="Verdana" w:hAnsi="Verdana"/>
          <w:sz w:val="20"/>
          <w:szCs w:val="20"/>
        </w:rPr>
      </w:pPr>
    </w:p>
    <w:p w14:paraId="10EEAF4C" w14:textId="2FC7B1E1" w:rsidR="0004220C" w:rsidRDefault="0004220C" w:rsidP="001613D1">
      <w:pPr>
        <w:spacing w:after="60" w:line="264" w:lineRule="auto"/>
        <w:jc w:val="both"/>
        <w:rPr>
          <w:rFonts w:ascii="Verdana" w:hAnsi="Verdana"/>
          <w:sz w:val="20"/>
          <w:szCs w:val="20"/>
        </w:rPr>
      </w:pPr>
    </w:p>
    <w:p w14:paraId="1AFFD237" w14:textId="63305AC6" w:rsidR="0004220C" w:rsidRDefault="0004220C" w:rsidP="001613D1">
      <w:pPr>
        <w:spacing w:after="60" w:line="264" w:lineRule="auto"/>
        <w:jc w:val="both"/>
        <w:rPr>
          <w:rFonts w:ascii="Verdana" w:hAnsi="Verdana"/>
          <w:sz w:val="20"/>
          <w:szCs w:val="20"/>
        </w:rPr>
      </w:pPr>
    </w:p>
    <w:p w14:paraId="5117531E" w14:textId="06DC830A" w:rsidR="0004220C" w:rsidRDefault="0004220C" w:rsidP="001613D1">
      <w:pPr>
        <w:spacing w:after="60" w:line="264" w:lineRule="auto"/>
        <w:jc w:val="both"/>
        <w:rPr>
          <w:rFonts w:ascii="Verdana" w:hAnsi="Verdana"/>
          <w:sz w:val="20"/>
          <w:szCs w:val="20"/>
        </w:rPr>
      </w:pPr>
    </w:p>
    <w:p w14:paraId="549BC1A4" w14:textId="76609474" w:rsidR="0004220C" w:rsidRDefault="0004220C" w:rsidP="001613D1">
      <w:pPr>
        <w:spacing w:after="60" w:line="264" w:lineRule="auto"/>
        <w:jc w:val="both"/>
        <w:rPr>
          <w:rFonts w:ascii="Verdana" w:hAnsi="Verdana"/>
          <w:sz w:val="20"/>
          <w:szCs w:val="20"/>
        </w:rPr>
      </w:pPr>
    </w:p>
    <w:p w14:paraId="49776198" w14:textId="77777777" w:rsidR="0004220C" w:rsidRPr="00887FE5" w:rsidRDefault="0004220C" w:rsidP="0004220C">
      <w:pPr>
        <w:ind w:left="720" w:hanging="360"/>
        <w:jc w:val="right"/>
        <w:rPr>
          <w:rFonts w:ascii="Verdana" w:hAnsi="Verdana"/>
          <w:sz w:val="16"/>
          <w:szCs w:val="16"/>
        </w:rPr>
      </w:pPr>
      <w:bookmarkStart w:id="0" w:name="_Hlk98928795"/>
      <w:r w:rsidRPr="00887FE5">
        <w:rPr>
          <w:rFonts w:ascii="Verdana" w:hAnsi="Verdana"/>
          <w:sz w:val="16"/>
          <w:szCs w:val="16"/>
        </w:rPr>
        <w:t>ausgearbeitet von der Parlamentsverwaltung</w:t>
      </w:r>
    </w:p>
    <w:p w14:paraId="03E7E841" w14:textId="535F7D80" w:rsidR="0004220C" w:rsidRPr="00887FE5" w:rsidRDefault="0004220C" w:rsidP="0004220C">
      <w:pPr>
        <w:ind w:left="720" w:hanging="360"/>
        <w:jc w:val="right"/>
        <w:rPr>
          <w:rFonts w:ascii="Verdana" w:hAnsi="Verdana"/>
          <w:iCs/>
          <w:sz w:val="16"/>
          <w:szCs w:val="16"/>
        </w:rPr>
      </w:pPr>
      <w:r w:rsidRPr="00887FE5">
        <w:rPr>
          <w:rFonts w:ascii="Verdana" w:hAnsi="Verdana"/>
          <w:sz w:val="16"/>
          <w:szCs w:val="16"/>
        </w:rPr>
        <w:t xml:space="preserve">Stand: </w:t>
      </w:r>
      <w:r w:rsidR="00E4629E">
        <w:rPr>
          <w:rFonts w:ascii="Verdana" w:hAnsi="Verdana"/>
          <w:sz w:val="16"/>
          <w:szCs w:val="16"/>
        </w:rPr>
        <w:t>September 2022</w:t>
      </w:r>
    </w:p>
    <w:bookmarkEnd w:id="0"/>
    <w:p w14:paraId="6DEA1D6A" w14:textId="77777777" w:rsidR="0004220C" w:rsidRPr="00C1197B" w:rsidRDefault="0004220C" w:rsidP="001613D1">
      <w:pPr>
        <w:spacing w:after="60" w:line="264" w:lineRule="auto"/>
        <w:jc w:val="both"/>
        <w:rPr>
          <w:rFonts w:ascii="Verdana" w:hAnsi="Verdana"/>
          <w:sz w:val="20"/>
          <w:szCs w:val="20"/>
        </w:rPr>
      </w:pPr>
    </w:p>
    <w:sectPr w:rsidR="0004220C" w:rsidRPr="00C1197B" w:rsidSect="009456A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5B25" w14:textId="77777777" w:rsidR="00BD7E46" w:rsidRDefault="00BD7E46" w:rsidP="00C1197B">
      <w:r>
        <w:separator/>
      </w:r>
    </w:p>
  </w:endnote>
  <w:endnote w:type="continuationSeparator" w:id="0">
    <w:p w14:paraId="2232C924" w14:textId="77777777" w:rsidR="00BD7E46" w:rsidRDefault="00BD7E46" w:rsidP="00C1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9448"/>
      <w:docPartObj>
        <w:docPartGallery w:val="Page Numbers (Bottom of Page)"/>
        <w:docPartUnique/>
      </w:docPartObj>
    </w:sdtPr>
    <w:sdtContent>
      <w:p w14:paraId="4BA504F8" w14:textId="1B5AD421" w:rsidR="00C1197B" w:rsidRDefault="00C1197B">
        <w:pPr>
          <w:pStyle w:val="Fuzeile"/>
          <w:jc w:val="center"/>
        </w:pPr>
        <w:r>
          <w:fldChar w:fldCharType="begin"/>
        </w:r>
        <w:r>
          <w:instrText>PAGE   \* MERGEFORMAT</w:instrText>
        </w:r>
        <w:r>
          <w:fldChar w:fldCharType="separate"/>
        </w:r>
        <w:r>
          <w:t>2</w:t>
        </w:r>
        <w:r>
          <w:fldChar w:fldCharType="end"/>
        </w:r>
      </w:p>
    </w:sdtContent>
  </w:sdt>
  <w:p w14:paraId="7B383048" w14:textId="77777777" w:rsidR="00C1197B" w:rsidRDefault="00C119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B066" w14:textId="77777777" w:rsidR="00BD7E46" w:rsidRDefault="00BD7E46" w:rsidP="00C1197B">
      <w:r>
        <w:separator/>
      </w:r>
    </w:p>
  </w:footnote>
  <w:footnote w:type="continuationSeparator" w:id="0">
    <w:p w14:paraId="0275C5B3" w14:textId="77777777" w:rsidR="00BD7E46" w:rsidRDefault="00BD7E46" w:rsidP="00C1197B">
      <w:r>
        <w:continuationSeparator/>
      </w:r>
    </w:p>
  </w:footnote>
  <w:footnote w:id="1">
    <w:p w14:paraId="6479823F" w14:textId="504DB63E" w:rsidR="00B51E73" w:rsidRDefault="00B51E73">
      <w:pPr>
        <w:pStyle w:val="Funotentext"/>
        <w:rPr>
          <w:rFonts w:ascii="Verdana" w:hAnsi="Verdana"/>
          <w:sz w:val="16"/>
          <w:szCs w:val="16"/>
        </w:rPr>
      </w:pPr>
      <w:r>
        <w:rPr>
          <w:rStyle w:val="Funotenzeichen"/>
        </w:rPr>
        <w:footnoteRef/>
      </w:r>
      <w:r>
        <w:t xml:space="preserve"> </w:t>
      </w:r>
      <w:r w:rsidR="00A16C79">
        <w:rPr>
          <w:rFonts w:ascii="Verdana" w:hAnsi="Verdana"/>
          <w:sz w:val="16"/>
          <w:szCs w:val="16"/>
        </w:rPr>
        <w:t xml:space="preserve">Bis zur </w:t>
      </w:r>
      <w:r w:rsidR="00A16C79" w:rsidRPr="00B51E73">
        <w:rPr>
          <w:rFonts w:ascii="Verdana" w:hAnsi="Verdana"/>
          <w:sz w:val="16"/>
          <w:szCs w:val="16"/>
        </w:rPr>
        <w:t xml:space="preserve">Abänderung der Geschäftsordnung </w:t>
      </w:r>
      <w:r w:rsidR="00A16C79">
        <w:rPr>
          <w:rFonts w:ascii="Verdana" w:hAnsi="Verdana"/>
          <w:sz w:val="16"/>
          <w:szCs w:val="16"/>
        </w:rPr>
        <w:t>a</w:t>
      </w:r>
      <w:r w:rsidR="00A16C79" w:rsidRPr="00B51E73">
        <w:rPr>
          <w:rFonts w:ascii="Verdana" w:hAnsi="Verdana"/>
          <w:sz w:val="16"/>
          <w:szCs w:val="16"/>
        </w:rPr>
        <w:t xml:space="preserve">m </w:t>
      </w:r>
      <w:r w:rsidR="00A16C79">
        <w:rPr>
          <w:rFonts w:ascii="Verdana" w:hAnsi="Verdana"/>
          <w:sz w:val="16"/>
          <w:szCs w:val="16"/>
        </w:rPr>
        <w:t>17.</w:t>
      </w:r>
      <w:r w:rsidR="00A16C79" w:rsidRPr="00B51E73">
        <w:rPr>
          <w:rFonts w:ascii="Verdana" w:hAnsi="Verdana"/>
          <w:sz w:val="16"/>
          <w:szCs w:val="16"/>
        </w:rPr>
        <w:t xml:space="preserve">05.2021 </w:t>
      </w:r>
      <w:r w:rsidR="00A16C79">
        <w:rPr>
          <w:rFonts w:ascii="Verdana" w:hAnsi="Verdana"/>
          <w:sz w:val="16"/>
          <w:szCs w:val="16"/>
        </w:rPr>
        <w:t xml:space="preserve">war der Ausschuss I auch zuständig für Petitionen. </w:t>
      </w:r>
      <w:r w:rsidR="00D04E96">
        <w:rPr>
          <w:rFonts w:ascii="Verdana" w:hAnsi="Verdana"/>
          <w:sz w:val="16"/>
          <w:szCs w:val="16"/>
        </w:rPr>
        <w:t>Seithe</w:t>
      </w:r>
      <w:r w:rsidR="00A16C79">
        <w:rPr>
          <w:rFonts w:ascii="Verdana" w:hAnsi="Verdana"/>
          <w:sz w:val="16"/>
          <w:szCs w:val="16"/>
        </w:rPr>
        <w:t xml:space="preserve">r wird </w:t>
      </w:r>
      <w:r w:rsidR="00A16C79" w:rsidRPr="00B51E73">
        <w:rPr>
          <w:rFonts w:ascii="Verdana" w:hAnsi="Verdana"/>
          <w:sz w:val="16"/>
          <w:szCs w:val="16"/>
        </w:rPr>
        <w:t xml:space="preserve">eine </w:t>
      </w:r>
      <w:r w:rsidR="00A16C79">
        <w:rPr>
          <w:rFonts w:ascii="Verdana" w:hAnsi="Verdana"/>
          <w:sz w:val="16"/>
          <w:szCs w:val="16"/>
        </w:rPr>
        <w:t xml:space="preserve">zulässige </w:t>
      </w:r>
      <w:r w:rsidR="00A16C79" w:rsidRPr="00B51E73">
        <w:rPr>
          <w:rFonts w:ascii="Verdana" w:hAnsi="Verdana"/>
          <w:sz w:val="16"/>
          <w:szCs w:val="16"/>
        </w:rPr>
        <w:t xml:space="preserve">Petition </w:t>
      </w:r>
      <w:r w:rsidR="00A16C79">
        <w:rPr>
          <w:rFonts w:ascii="Verdana" w:hAnsi="Verdana"/>
          <w:sz w:val="16"/>
          <w:szCs w:val="16"/>
        </w:rPr>
        <w:t>an den</w:t>
      </w:r>
      <w:r w:rsidR="00A16C79" w:rsidRPr="00B51E73">
        <w:rPr>
          <w:rFonts w:ascii="Verdana" w:hAnsi="Verdana"/>
          <w:sz w:val="16"/>
          <w:szCs w:val="16"/>
        </w:rPr>
        <w:t xml:space="preserve"> jeweils thematisch betroffene</w:t>
      </w:r>
      <w:r w:rsidR="00A16C79">
        <w:rPr>
          <w:rFonts w:ascii="Verdana" w:hAnsi="Verdana"/>
          <w:sz w:val="16"/>
          <w:szCs w:val="16"/>
        </w:rPr>
        <w:t>n</w:t>
      </w:r>
      <w:r w:rsidR="00A16C79" w:rsidRPr="00B51E73">
        <w:rPr>
          <w:rFonts w:ascii="Verdana" w:hAnsi="Verdana"/>
          <w:sz w:val="16"/>
          <w:szCs w:val="16"/>
        </w:rPr>
        <w:t xml:space="preserve"> Fachausschuss</w:t>
      </w:r>
      <w:r w:rsidR="00A16C79">
        <w:rPr>
          <w:rFonts w:ascii="Verdana" w:hAnsi="Verdana"/>
          <w:sz w:val="16"/>
          <w:szCs w:val="16"/>
        </w:rPr>
        <w:t xml:space="preserve"> verwiesen.</w:t>
      </w:r>
      <w:r w:rsidR="003A5A34">
        <w:rPr>
          <w:rFonts w:ascii="Verdana" w:hAnsi="Verdana"/>
          <w:sz w:val="16"/>
          <w:szCs w:val="16"/>
        </w:rPr>
        <w:t xml:space="preserve"> </w:t>
      </w:r>
      <w:r w:rsidR="00A16C79">
        <w:rPr>
          <w:rFonts w:ascii="Verdana" w:hAnsi="Verdana"/>
          <w:sz w:val="16"/>
          <w:szCs w:val="16"/>
        </w:rPr>
        <w:t xml:space="preserve">Der Plenumsbeschluss vom 17.06.2019 </w:t>
      </w:r>
      <w:r w:rsidR="00D04E96">
        <w:rPr>
          <w:rFonts w:ascii="Verdana" w:hAnsi="Verdana"/>
          <w:sz w:val="16"/>
          <w:szCs w:val="16"/>
        </w:rPr>
        <w:t xml:space="preserve">für </w:t>
      </w:r>
      <w:r w:rsidR="00080085">
        <w:rPr>
          <w:rFonts w:ascii="Verdana" w:hAnsi="Verdana"/>
          <w:sz w:val="16"/>
          <w:szCs w:val="16"/>
        </w:rPr>
        <w:t>die Bezeichnung</w:t>
      </w:r>
      <w:r w:rsidR="00D04E96">
        <w:rPr>
          <w:rFonts w:ascii="Verdana" w:hAnsi="Verdana"/>
          <w:sz w:val="16"/>
          <w:szCs w:val="16"/>
        </w:rPr>
        <w:t xml:space="preserve"> und Zuständigkeiten des Ausschusses I </w:t>
      </w:r>
      <w:r w:rsidR="00A16C79">
        <w:rPr>
          <w:rFonts w:ascii="Verdana" w:hAnsi="Verdana"/>
          <w:sz w:val="16"/>
          <w:szCs w:val="16"/>
        </w:rPr>
        <w:t>wurde entsprechend angepasst.</w:t>
      </w:r>
    </w:p>
    <w:p w14:paraId="505558FD" w14:textId="59DF1F04" w:rsidR="00A3563F" w:rsidRDefault="00A3563F">
      <w:pPr>
        <w:pStyle w:val="Funotentext"/>
      </w:pPr>
      <w:r>
        <w:rPr>
          <w:rFonts w:ascii="Verdana" w:hAnsi="Verdana"/>
          <w:sz w:val="16"/>
          <w:szCs w:val="16"/>
        </w:rPr>
        <w:t>Mit Plenumsbeschluss vom 18.10.2021 wurden dem Ausschuss I die bislang dem Ausschuss IV zugeordneten Bereiche Wohnungswesen und Energie übertragen.</w:t>
      </w:r>
    </w:p>
  </w:footnote>
  <w:footnote w:id="2">
    <w:p w14:paraId="2A6530B7" w14:textId="77777777" w:rsidR="00A82FC7" w:rsidRPr="005E11D4" w:rsidRDefault="00A82FC7" w:rsidP="00A82FC7">
      <w:pPr>
        <w:pStyle w:val="Funotentext"/>
        <w:rPr>
          <w:rFonts w:ascii="Verdana" w:hAnsi="Verdana"/>
          <w:sz w:val="16"/>
          <w:szCs w:val="16"/>
        </w:rPr>
      </w:pPr>
      <w:r w:rsidRPr="005E11D4">
        <w:rPr>
          <w:rStyle w:val="Funotenzeichen"/>
          <w:rFonts w:ascii="Verdana" w:hAnsi="Verdana"/>
          <w:sz w:val="16"/>
          <w:szCs w:val="16"/>
        </w:rPr>
        <w:footnoteRef/>
      </w:r>
      <w:r w:rsidRPr="005E11D4">
        <w:rPr>
          <w:rFonts w:ascii="Verdana" w:hAnsi="Verdana"/>
          <w:sz w:val="16"/>
          <w:szCs w:val="16"/>
        </w:rPr>
        <w:t xml:space="preserve"> Abgeändert durch den Plenumsbeschluss vom 18. Oktober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406"/>
    <w:multiLevelType w:val="hybridMultilevel"/>
    <w:tmpl w:val="655CD2CA"/>
    <w:lvl w:ilvl="0" w:tplc="4C2A42E2">
      <w:numFmt w:val="bullet"/>
      <w:lvlText w:val="-"/>
      <w:lvlJc w:val="left"/>
      <w:pPr>
        <w:ind w:left="30" w:hanging="360"/>
      </w:pPr>
      <w:rPr>
        <w:rFonts w:ascii="Verdana" w:eastAsia="Times New Roman" w:hAnsi="Verdana" w:cs="Times New Roman" w:hint="default"/>
      </w:rPr>
    </w:lvl>
    <w:lvl w:ilvl="1" w:tplc="04070003" w:tentative="1">
      <w:start w:val="1"/>
      <w:numFmt w:val="bullet"/>
      <w:lvlText w:val="o"/>
      <w:lvlJc w:val="left"/>
      <w:pPr>
        <w:ind w:left="750" w:hanging="360"/>
      </w:pPr>
      <w:rPr>
        <w:rFonts w:ascii="Courier New" w:hAnsi="Courier New" w:cs="Courier New" w:hint="default"/>
      </w:rPr>
    </w:lvl>
    <w:lvl w:ilvl="2" w:tplc="04070005" w:tentative="1">
      <w:start w:val="1"/>
      <w:numFmt w:val="bullet"/>
      <w:lvlText w:val=""/>
      <w:lvlJc w:val="left"/>
      <w:pPr>
        <w:ind w:left="1470" w:hanging="360"/>
      </w:pPr>
      <w:rPr>
        <w:rFonts w:ascii="Wingdings" w:hAnsi="Wingdings" w:hint="default"/>
      </w:rPr>
    </w:lvl>
    <w:lvl w:ilvl="3" w:tplc="04070001" w:tentative="1">
      <w:start w:val="1"/>
      <w:numFmt w:val="bullet"/>
      <w:lvlText w:val=""/>
      <w:lvlJc w:val="left"/>
      <w:pPr>
        <w:ind w:left="2190" w:hanging="360"/>
      </w:pPr>
      <w:rPr>
        <w:rFonts w:ascii="Symbol" w:hAnsi="Symbol" w:hint="default"/>
      </w:rPr>
    </w:lvl>
    <w:lvl w:ilvl="4" w:tplc="04070003" w:tentative="1">
      <w:start w:val="1"/>
      <w:numFmt w:val="bullet"/>
      <w:lvlText w:val="o"/>
      <w:lvlJc w:val="left"/>
      <w:pPr>
        <w:ind w:left="2910" w:hanging="360"/>
      </w:pPr>
      <w:rPr>
        <w:rFonts w:ascii="Courier New" w:hAnsi="Courier New" w:cs="Courier New" w:hint="default"/>
      </w:rPr>
    </w:lvl>
    <w:lvl w:ilvl="5" w:tplc="04070005" w:tentative="1">
      <w:start w:val="1"/>
      <w:numFmt w:val="bullet"/>
      <w:lvlText w:val=""/>
      <w:lvlJc w:val="left"/>
      <w:pPr>
        <w:ind w:left="3630" w:hanging="360"/>
      </w:pPr>
      <w:rPr>
        <w:rFonts w:ascii="Wingdings" w:hAnsi="Wingdings" w:hint="default"/>
      </w:rPr>
    </w:lvl>
    <w:lvl w:ilvl="6" w:tplc="04070001" w:tentative="1">
      <w:start w:val="1"/>
      <w:numFmt w:val="bullet"/>
      <w:lvlText w:val=""/>
      <w:lvlJc w:val="left"/>
      <w:pPr>
        <w:ind w:left="4350" w:hanging="360"/>
      </w:pPr>
      <w:rPr>
        <w:rFonts w:ascii="Symbol" w:hAnsi="Symbol" w:hint="default"/>
      </w:rPr>
    </w:lvl>
    <w:lvl w:ilvl="7" w:tplc="04070003" w:tentative="1">
      <w:start w:val="1"/>
      <w:numFmt w:val="bullet"/>
      <w:lvlText w:val="o"/>
      <w:lvlJc w:val="left"/>
      <w:pPr>
        <w:ind w:left="5070" w:hanging="360"/>
      </w:pPr>
      <w:rPr>
        <w:rFonts w:ascii="Courier New" w:hAnsi="Courier New" w:cs="Courier New" w:hint="default"/>
      </w:rPr>
    </w:lvl>
    <w:lvl w:ilvl="8" w:tplc="04070005" w:tentative="1">
      <w:start w:val="1"/>
      <w:numFmt w:val="bullet"/>
      <w:lvlText w:val=""/>
      <w:lvlJc w:val="left"/>
      <w:pPr>
        <w:ind w:left="5790" w:hanging="360"/>
      </w:pPr>
      <w:rPr>
        <w:rFonts w:ascii="Wingdings" w:hAnsi="Wingdings" w:hint="default"/>
      </w:rPr>
    </w:lvl>
  </w:abstractNum>
  <w:abstractNum w:abstractNumId="1" w15:restartNumberingAfterBreak="0">
    <w:nsid w:val="0968127A"/>
    <w:multiLevelType w:val="hybridMultilevel"/>
    <w:tmpl w:val="0EB6B64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D2D1C7C"/>
    <w:multiLevelType w:val="hybridMultilevel"/>
    <w:tmpl w:val="DEDE91BE"/>
    <w:lvl w:ilvl="0" w:tplc="DE6A4432">
      <w:start w:val="2"/>
      <w:numFmt w:val="bullet"/>
      <w:lvlText w:val="-"/>
      <w:lvlJc w:val="left"/>
      <w:pPr>
        <w:ind w:left="796" w:hanging="360"/>
      </w:pPr>
      <w:rPr>
        <w:rFonts w:ascii="Times New Roman" w:eastAsia="Times New Roman" w:hAnsi="Times New Roman" w:cs="Times New Roman" w:hint="default"/>
      </w:rPr>
    </w:lvl>
    <w:lvl w:ilvl="1" w:tplc="04070003" w:tentative="1">
      <w:start w:val="1"/>
      <w:numFmt w:val="bullet"/>
      <w:lvlText w:val="o"/>
      <w:lvlJc w:val="left"/>
      <w:pPr>
        <w:ind w:left="1516" w:hanging="360"/>
      </w:pPr>
      <w:rPr>
        <w:rFonts w:ascii="Courier New" w:hAnsi="Courier New" w:cs="Courier New" w:hint="default"/>
      </w:rPr>
    </w:lvl>
    <w:lvl w:ilvl="2" w:tplc="04070005" w:tentative="1">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3" w15:restartNumberingAfterBreak="0">
    <w:nsid w:val="136073CF"/>
    <w:multiLevelType w:val="hybridMultilevel"/>
    <w:tmpl w:val="43BAAAB2"/>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435DB"/>
    <w:multiLevelType w:val="hybridMultilevel"/>
    <w:tmpl w:val="5C1C18CA"/>
    <w:lvl w:ilvl="0" w:tplc="DE6A4432">
      <w:start w:val="2"/>
      <w:numFmt w:val="bullet"/>
      <w:lvlText w:val="-"/>
      <w:lvlJc w:val="left"/>
      <w:pPr>
        <w:ind w:left="294" w:hanging="360"/>
      </w:pPr>
      <w:rPr>
        <w:rFonts w:ascii="Times New Roman" w:eastAsia="Times New Roman" w:hAnsi="Times New Roman" w:cs="Times New Roman"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5" w15:restartNumberingAfterBreak="0">
    <w:nsid w:val="1B8D1E13"/>
    <w:multiLevelType w:val="hybridMultilevel"/>
    <w:tmpl w:val="453443A8"/>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8805CE"/>
    <w:multiLevelType w:val="hybridMultilevel"/>
    <w:tmpl w:val="95600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3D1724"/>
    <w:multiLevelType w:val="hybridMultilevel"/>
    <w:tmpl w:val="0292F078"/>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8" w15:restartNumberingAfterBreak="0">
    <w:nsid w:val="32621463"/>
    <w:multiLevelType w:val="hybridMultilevel"/>
    <w:tmpl w:val="956008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831E6B"/>
    <w:multiLevelType w:val="hybridMultilevel"/>
    <w:tmpl w:val="36163E76"/>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CD5293"/>
    <w:multiLevelType w:val="hybridMultilevel"/>
    <w:tmpl w:val="6F707CE2"/>
    <w:lvl w:ilvl="0" w:tplc="72BAB656">
      <w:start w:val="2"/>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873711"/>
    <w:multiLevelType w:val="hybridMultilevel"/>
    <w:tmpl w:val="C83A00D6"/>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EA451A"/>
    <w:multiLevelType w:val="hybridMultilevel"/>
    <w:tmpl w:val="80F82256"/>
    <w:lvl w:ilvl="0" w:tplc="1A8EFFD0">
      <w:start w:val="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516B1E"/>
    <w:multiLevelType w:val="hybridMultilevel"/>
    <w:tmpl w:val="64EE533C"/>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BD2A21"/>
    <w:multiLevelType w:val="hybridMultilevel"/>
    <w:tmpl w:val="F2A0A64C"/>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8F0678"/>
    <w:multiLevelType w:val="hybridMultilevel"/>
    <w:tmpl w:val="0626464A"/>
    <w:lvl w:ilvl="0" w:tplc="70EEB43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A550C"/>
    <w:multiLevelType w:val="hybridMultilevel"/>
    <w:tmpl w:val="4D6EF6FA"/>
    <w:lvl w:ilvl="0" w:tplc="1632BBC4">
      <w:start w:val="1"/>
      <w:numFmt w:val="bullet"/>
      <w:lvlText w:val="-"/>
      <w:lvlJc w:val="left"/>
      <w:pPr>
        <w:tabs>
          <w:tab w:val="num" w:pos="720"/>
        </w:tabs>
        <w:ind w:left="720" w:hanging="360"/>
      </w:pPr>
      <w:rPr>
        <w:rFonts w:ascii="Verdana" w:eastAsia="Times New Roman" w:hAnsi="Verdana"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A2C07"/>
    <w:multiLevelType w:val="hybridMultilevel"/>
    <w:tmpl w:val="79C28544"/>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B45186"/>
    <w:multiLevelType w:val="multilevel"/>
    <w:tmpl w:val="6BC4ABE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DF57A6"/>
    <w:multiLevelType w:val="hybridMultilevel"/>
    <w:tmpl w:val="A82C328C"/>
    <w:lvl w:ilvl="0" w:tplc="6164B7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421076"/>
    <w:multiLevelType w:val="hybridMultilevel"/>
    <w:tmpl w:val="802A3C3A"/>
    <w:lvl w:ilvl="0" w:tplc="3A46E68A">
      <w:start w:val="1"/>
      <w:numFmt w:val="bullet"/>
      <w:lvlText w:val="-"/>
      <w:lvlJc w:val="left"/>
      <w:pPr>
        <w:ind w:left="720" w:hanging="360"/>
      </w:pPr>
      <w:rPr>
        <w:rFonts w:ascii="Verdana" w:eastAsia="Comic Sans MS" w:hAnsi="Verdana" w:cs="Comic Sans M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8059625">
    <w:abstractNumId w:val="4"/>
  </w:num>
  <w:num w:numId="2" w16cid:durableId="580650010">
    <w:abstractNumId w:val="9"/>
  </w:num>
  <w:num w:numId="3" w16cid:durableId="1892382670">
    <w:abstractNumId w:val="13"/>
  </w:num>
  <w:num w:numId="4" w16cid:durableId="1876653386">
    <w:abstractNumId w:val="3"/>
  </w:num>
  <w:num w:numId="5" w16cid:durableId="1602690034">
    <w:abstractNumId w:val="2"/>
  </w:num>
  <w:num w:numId="6" w16cid:durableId="877359282">
    <w:abstractNumId w:val="5"/>
  </w:num>
  <w:num w:numId="7" w16cid:durableId="810249892">
    <w:abstractNumId w:val="10"/>
  </w:num>
  <w:num w:numId="8" w16cid:durableId="1968001253">
    <w:abstractNumId w:val="1"/>
  </w:num>
  <w:num w:numId="9" w16cid:durableId="491994070">
    <w:abstractNumId w:val="12"/>
  </w:num>
  <w:num w:numId="10" w16cid:durableId="1675299268">
    <w:abstractNumId w:val="7"/>
  </w:num>
  <w:num w:numId="11" w16cid:durableId="1493762711">
    <w:abstractNumId w:val="14"/>
  </w:num>
  <w:num w:numId="12" w16cid:durableId="676031866">
    <w:abstractNumId w:val="17"/>
  </w:num>
  <w:num w:numId="13" w16cid:durableId="662661800">
    <w:abstractNumId w:val="16"/>
  </w:num>
  <w:num w:numId="14" w16cid:durableId="51777218">
    <w:abstractNumId w:val="19"/>
  </w:num>
  <w:num w:numId="15" w16cid:durableId="1164541486">
    <w:abstractNumId w:val="0"/>
  </w:num>
  <w:num w:numId="16" w16cid:durableId="1814909184">
    <w:abstractNumId w:val="8"/>
  </w:num>
  <w:num w:numId="17" w16cid:durableId="1210339913">
    <w:abstractNumId w:val="11"/>
  </w:num>
  <w:num w:numId="18" w16cid:durableId="1352219118">
    <w:abstractNumId w:val="15"/>
  </w:num>
  <w:num w:numId="19" w16cid:durableId="399865172">
    <w:abstractNumId w:val="20"/>
  </w:num>
  <w:num w:numId="20" w16cid:durableId="1800175534">
    <w:abstractNumId w:val="18"/>
  </w:num>
  <w:num w:numId="21" w16cid:durableId="648020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79"/>
    <w:rsid w:val="000042D8"/>
    <w:rsid w:val="00014BEA"/>
    <w:rsid w:val="00017C14"/>
    <w:rsid w:val="0002722B"/>
    <w:rsid w:val="000342C6"/>
    <w:rsid w:val="0004220C"/>
    <w:rsid w:val="0007460E"/>
    <w:rsid w:val="00080085"/>
    <w:rsid w:val="000D09E8"/>
    <w:rsid w:val="000D3B48"/>
    <w:rsid w:val="000F38D3"/>
    <w:rsid w:val="00102B39"/>
    <w:rsid w:val="00113DB9"/>
    <w:rsid w:val="0012065C"/>
    <w:rsid w:val="001214C7"/>
    <w:rsid w:val="00121D05"/>
    <w:rsid w:val="00122B92"/>
    <w:rsid w:val="001613D1"/>
    <w:rsid w:val="00164213"/>
    <w:rsid w:val="001A5FB1"/>
    <w:rsid w:val="001E1896"/>
    <w:rsid w:val="0021120E"/>
    <w:rsid w:val="00221A90"/>
    <w:rsid w:val="002244A6"/>
    <w:rsid w:val="00265828"/>
    <w:rsid w:val="0028351B"/>
    <w:rsid w:val="002A363C"/>
    <w:rsid w:val="002B0318"/>
    <w:rsid w:val="002E0F1F"/>
    <w:rsid w:val="002E18D0"/>
    <w:rsid w:val="0030406F"/>
    <w:rsid w:val="0030630B"/>
    <w:rsid w:val="00323829"/>
    <w:rsid w:val="00365041"/>
    <w:rsid w:val="00366E45"/>
    <w:rsid w:val="00371893"/>
    <w:rsid w:val="00374E66"/>
    <w:rsid w:val="00390B91"/>
    <w:rsid w:val="00394A50"/>
    <w:rsid w:val="003A31D1"/>
    <w:rsid w:val="003A5A34"/>
    <w:rsid w:val="003B43DB"/>
    <w:rsid w:val="003D0DB7"/>
    <w:rsid w:val="003D2811"/>
    <w:rsid w:val="003D6773"/>
    <w:rsid w:val="003E12A2"/>
    <w:rsid w:val="003E5DE6"/>
    <w:rsid w:val="003E71FD"/>
    <w:rsid w:val="00434928"/>
    <w:rsid w:val="0044506E"/>
    <w:rsid w:val="00445510"/>
    <w:rsid w:val="00451D44"/>
    <w:rsid w:val="004555A3"/>
    <w:rsid w:val="00463645"/>
    <w:rsid w:val="004673F8"/>
    <w:rsid w:val="00473CFA"/>
    <w:rsid w:val="00481EC6"/>
    <w:rsid w:val="004B5652"/>
    <w:rsid w:val="004F613B"/>
    <w:rsid w:val="004F7791"/>
    <w:rsid w:val="005042A7"/>
    <w:rsid w:val="0053217C"/>
    <w:rsid w:val="00535FB3"/>
    <w:rsid w:val="00544C02"/>
    <w:rsid w:val="0055208F"/>
    <w:rsid w:val="00563AEB"/>
    <w:rsid w:val="00563EEE"/>
    <w:rsid w:val="00590F81"/>
    <w:rsid w:val="00594DEC"/>
    <w:rsid w:val="005A1F02"/>
    <w:rsid w:val="005C6FB1"/>
    <w:rsid w:val="005D4488"/>
    <w:rsid w:val="005E0A92"/>
    <w:rsid w:val="005E7A8E"/>
    <w:rsid w:val="005F28B3"/>
    <w:rsid w:val="005F6936"/>
    <w:rsid w:val="006160B0"/>
    <w:rsid w:val="00622503"/>
    <w:rsid w:val="006329D9"/>
    <w:rsid w:val="006414AD"/>
    <w:rsid w:val="00651A98"/>
    <w:rsid w:val="0066064F"/>
    <w:rsid w:val="0066435F"/>
    <w:rsid w:val="00676072"/>
    <w:rsid w:val="00685AB9"/>
    <w:rsid w:val="006920AD"/>
    <w:rsid w:val="006926F3"/>
    <w:rsid w:val="00693009"/>
    <w:rsid w:val="006A0E57"/>
    <w:rsid w:val="006E02B7"/>
    <w:rsid w:val="006E501F"/>
    <w:rsid w:val="006E70B5"/>
    <w:rsid w:val="00710DDD"/>
    <w:rsid w:val="0071618A"/>
    <w:rsid w:val="00720FE7"/>
    <w:rsid w:val="00721E7B"/>
    <w:rsid w:val="00723EE7"/>
    <w:rsid w:val="0073320E"/>
    <w:rsid w:val="00734B3E"/>
    <w:rsid w:val="00741DD8"/>
    <w:rsid w:val="007573E1"/>
    <w:rsid w:val="007678FB"/>
    <w:rsid w:val="0077163F"/>
    <w:rsid w:val="007A0F63"/>
    <w:rsid w:val="007B15C8"/>
    <w:rsid w:val="007B4870"/>
    <w:rsid w:val="007B7EB6"/>
    <w:rsid w:val="007E0020"/>
    <w:rsid w:val="00817575"/>
    <w:rsid w:val="00831349"/>
    <w:rsid w:val="00836838"/>
    <w:rsid w:val="00851BAD"/>
    <w:rsid w:val="008853EC"/>
    <w:rsid w:val="00887FE5"/>
    <w:rsid w:val="00897B73"/>
    <w:rsid w:val="008A0EF8"/>
    <w:rsid w:val="008A1D4F"/>
    <w:rsid w:val="008E72A9"/>
    <w:rsid w:val="008E7A4C"/>
    <w:rsid w:val="00907F94"/>
    <w:rsid w:val="00930B1C"/>
    <w:rsid w:val="00931F8C"/>
    <w:rsid w:val="009456A2"/>
    <w:rsid w:val="00955FCB"/>
    <w:rsid w:val="00957883"/>
    <w:rsid w:val="00966C1B"/>
    <w:rsid w:val="00974BC3"/>
    <w:rsid w:val="009B6783"/>
    <w:rsid w:val="009F15E8"/>
    <w:rsid w:val="009F619A"/>
    <w:rsid w:val="00A16C79"/>
    <w:rsid w:val="00A247C6"/>
    <w:rsid w:val="00A25557"/>
    <w:rsid w:val="00A3563F"/>
    <w:rsid w:val="00A7058F"/>
    <w:rsid w:val="00A82FC7"/>
    <w:rsid w:val="00A839A3"/>
    <w:rsid w:val="00AA011C"/>
    <w:rsid w:val="00B02C2B"/>
    <w:rsid w:val="00B218D6"/>
    <w:rsid w:val="00B37A51"/>
    <w:rsid w:val="00B40676"/>
    <w:rsid w:val="00B51E73"/>
    <w:rsid w:val="00B7017F"/>
    <w:rsid w:val="00B75BA0"/>
    <w:rsid w:val="00BB3680"/>
    <w:rsid w:val="00BC5C07"/>
    <w:rsid w:val="00BD7E46"/>
    <w:rsid w:val="00BF3E71"/>
    <w:rsid w:val="00BF6B7D"/>
    <w:rsid w:val="00C01DA2"/>
    <w:rsid w:val="00C1197B"/>
    <w:rsid w:val="00C2290F"/>
    <w:rsid w:val="00C4787F"/>
    <w:rsid w:val="00C52799"/>
    <w:rsid w:val="00C61618"/>
    <w:rsid w:val="00C852A8"/>
    <w:rsid w:val="00C9660B"/>
    <w:rsid w:val="00CA500A"/>
    <w:rsid w:val="00CC1BB4"/>
    <w:rsid w:val="00CD0903"/>
    <w:rsid w:val="00D04E96"/>
    <w:rsid w:val="00D115F0"/>
    <w:rsid w:val="00D30DAA"/>
    <w:rsid w:val="00D318E2"/>
    <w:rsid w:val="00D439C7"/>
    <w:rsid w:val="00D45574"/>
    <w:rsid w:val="00D639DA"/>
    <w:rsid w:val="00D72FEB"/>
    <w:rsid w:val="00D73CAA"/>
    <w:rsid w:val="00D8358A"/>
    <w:rsid w:val="00DC5648"/>
    <w:rsid w:val="00DD166D"/>
    <w:rsid w:val="00DF229A"/>
    <w:rsid w:val="00DF5C04"/>
    <w:rsid w:val="00E35BEB"/>
    <w:rsid w:val="00E36244"/>
    <w:rsid w:val="00E4629E"/>
    <w:rsid w:val="00E7198E"/>
    <w:rsid w:val="00E7724A"/>
    <w:rsid w:val="00EB6279"/>
    <w:rsid w:val="00ED2910"/>
    <w:rsid w:val="00ED6278"/>
    <w:rsid w:val="00EF19F5"/>
    <w:rsid w:val="00F13681"/>
    <w:rsid w:val="00F2360A"/>
    <w:rsid w:val="00F30239"/>
    <w:rsid w:val="00F64E15"/>
    <w:rsid w:val="00F677A4"/>
    <w:rsid w:val="00F758D9"/>
    <w:rsid w:val="00FC3F92"/>
    <w:rsid w:val="00FC6F03"/>
    <w:rsid w:val="00FD7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6497"/>
  <w15:docId w15:val="{A336CF0E-9C08-4B4D-8992-5CAFDDA9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627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1D44"/>
    <w:pPr>
      <w:ind w:left="720"/>
      <w:contextualSpacing/>
    </w:pPr>
  </w:style>
  <w:style w:type="paragraph" w:styleId="Kopfzeile">
    <w:name w:val="header"/>
    <w:basedOn w:val="Standard"/>
    <w:link w:val="KopfzeileZchn"/>
    <w:uiPriority w:val="99"/>
    <w:unhideWhenUsed/>
    <w:rsid w:val="00C1197B"/>
    <w:pPr>
      <w:tabs>
        <w:tab w:val="center" w:pos="4536"/>
        <w:tab w:val="right" w:pos="9072"/>
      </w:tabs>
    </w:pPr>
  </w:style>
  <w:style w:type="character" w:customStyle="1" w:styleId="KopfzeileZchn">
    <w:name w:val="Kopfzeile Zchn"/>
    <w:basedOn w:val="Absatz-Standardschriftart"/>
    <w:link w:val="Kopfzeile"/>
    <w:uiPriority w:val="99"/>
    <w:rsid w:val="00C1197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1197B"/>
    <w:pPr>
      <w:tabs>
        <w:tab w:val="center" w:pos="4536"/>
        <w:tab w:val="right" w:pos="9072"/>
      </w:tabs>
    </w:pPr>
  </w:style>
  <w:style w:type="character" w:customStyle="1" w:styleId="FuzeileZchn">
    <w:name w:val="Fußzeile Zchn"/>
    <w:basedOn w:val="Absatz-Standardschriftart"/>
    <w:link w:val="Fuzeile"/>
    <w:uiPriority w:val="99"/>
    <w:rsid w:val="00C1197B"/>
    <w:rPr>
      <w:rFonts w:ascii="Times New Roman" w:eastAsia="Times New Roman" w:hAnsi="Times New Roman" w:cs="Times New Roman"/>
      <w:sz w:val="24"/>
      <w:szCs w:val="24"/>
      <w:lang w:eastAsia="de-DE"/>
    </w:rPr>
  </w:style>
  <w:style w:type="paragraph" w:styleId="Textkrper3">
    <w:name w:val="Body Text 3"/>
    <w:basedOn w:val="Standard"/>
    <w:link w:val="Textkrper3Zchn"/>
    <w:rsid w:val="005A1F02"/>
    <w:pPr>
      <w:spacing w:after="120"/>
      <w:jc w:val="both"/>
    </w:pPr>
    <w:rPr>
      <w:sz w:val="16"/>
      <w:szCs w:val="16"/>
    </w:rPr>
  </w:style>
  <w:style w:type="character" w:customStyle="1" w:styleId="Textkrper3Zchn">
    <w:name w:val="Textkörper 3 Zchn"/>
    <w:basedOn w:val="Absatz-Standardschriftart"/>
    <w:link w:val="Textkrper3"/>
    <w:rsid w:val="005A1F02"/>
    <w:rPr>
      <w:rFonts w:ascii="Times New Roman" w:eastAsia="Times New Roman" w:hAnsi="Times New Roman" w:cs="Times New Roman"/>
      <w:sz w:val="16"/>
      <w:szCs w:val="16"/>
      <w:lang w:eastAsia="de-DE"/>
    </w:rPr>
  </w:style>
  <w:style w:type="paragraph" w:customStyle="1" w:styleId="FormatvorlageDokumententitel10Pt">
    <w:name w:val="Formatvorlage Dokumententitel + 10 Pt."/>
    <w:basedOn w:val="Standard"/>
    <w:rsid w:val="00C4787F"/>
    <w:pPr>
      <w:keepNext/>
      <w:suppressAutoHyphens/>
      <w:jc w:val="center"/>
    </w:pPr>
    <w:rPr>
      <w:rFonts w:ascii="Verdana" w:hAnsi="Verdana"/>
      <w:b/>
      <w:bCs/>
      <w:caps/>
      <w:kern w:val="32"/>
      <w:sz w:val="20"/>
      <w:szCs w:val="56"/>
    </w:rPr>
  </w:style>
  <w:style w:type="paragraph" w:styleId="Funotentext">
    <w:name w:val="footnote text"/>
    <w:basedOn w:val="Standard"/>
    <w:link w:val="FunotentextZchn"/>
    <w:semiHidden/>
    <w:rsid w:val="008A1D4F"/>
    <w:rPr>
      <w:sz w:val="20"/>
      <w:szCs w:val="20"/>
    </w:rPr>
  </w:style>
  <w:style w:type="character" w:customStyle="1" w:styleId="FunotentextZchn">
    <w:name w:val="Fußnotentext Zchn"/>
    <w:basedOn w:val="Absatz-Standardschriftart"/>
    <w:link w:val="Funotentext"/>
    <w:semiHidden/>
    <w:rsid w:val="008A1D4F"/>
    <w:rPr>
      <w:rFonts w:ascii="Times New Roman" w:eastAsia="Times New Roman" w:hAnsi="Times New Roman" w:cs="Times New Roman"/>
      <w:sz w:val="20"/>
      <w:szCs w:val="20"/>
      <w:lang w:eastAsia="de-DE"/>
    </w:rPr>
  </w:style>
  <w:style w:type="character" w:styleId="Funotenzeichen">
    <w:name w:val="footnote reference"/>
    <w:semiHidden/>
    <w:rsid w:val="008A1D4F"/>
    <w:rPr>
      <w:vertAlign w:val="superscript"/>
    </w:rPr>
  </w:style>
  <w:style w:type="paragraph" w:styleId="Textkrper-Zeileneinzug">
    <w:name w:val="Body Text Indent"/>
    <w:basedOn w:val="Standard"/>
    <w:link w:val="Textkrper-ZeileneinzugZchn"/>
    <w:uiPriority w:val="99"/>
    <w:semiHidden/>
    <w:unhideWhenUsed/>
    <w:rsid w:val="00651A98"/>
    <w:pPr>
      <w:spacing w:after="120"/>
      <w:ind w:left="283"/>
    </w:pPr>
  </w:style>
  <w:style w:type="character" w:customStyle="1" w:styleId="Textkrper-ZeileneinzugZchn">
    <w:name w:val="Textkörper-Zeileneinzug Zchn"/>
    <w:basedOn w:val="Absatz-Standardschriftart"/>
    <w:link w:val="Textkrper-Zeileneinzug"/>
    <w:uiPriority w:val="99"/>
    <w:semiHidden/>
    <w:rsid w:val="00651A98"/>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758D9"/>
    <w:rPr>
      <w:sz w:val="16"/>
      <w:szCs w:val="16"/>
    </w:rPr>
  </w:style>
  <w:style w:type="paragraph" w:styleId="Kommentartext">
    <w:name w:val="annotation text"/>
    <w:basedOn w:val="Standard"/>
    <w:link w:val="KommentartextZchn"/>
    <w:uiPriority w:val="99"/>
    <w:semiHidden/>
    <w:unhideWhenUsed/>
    <w:rsid w:val="00F758D9"/>
    <w:rPr>
      <w:sz w:val="20"/>
      <w:szCs w:val="20"/>
    </w:rPr>
  </w:style>
  <w:style w:type="character" w:customStyle="1" w:styleId="KommentartextZchn">
    <w:name w:val="Kommentartext Zchn"/>
    <w:basedOn w:val="Absatz-Standardschriftart"/>
    <w:link w:val="Kommentartext"/>
    <w:uiPriority w:val="99"/>
    <w:semiHidden/>
    <w:rsid w:val="00F758D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758D9"/>
    <w:rPr>
      <w:b/>
      <w:bCs/>
    </w:rPr>
  </w:style>
  <w:style w:type="character" w:customStyle="1" w:styleId="KommentarthemaZchn">
    <w:name w:val="Kommentarthema Zchn"/>
    <w:basedOn w:val="KommentartextZchn"/>
    <w:link w:val="Kommentarthema"/>
    <w:uiPriority w:val="99"/>
    <w:semiHidden/>
    <w:rsid w:val="00F758D9"/>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F758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58D9"/>
    <w:rPr>
      <w:rFonts w:ascii="Segoe UI" w:eastAsia="Times New Roman" w:hAnsi="Segoe UI" w:cs="Segoe UI"/>
      <w:sz w:val="18"/>
      <w:szCs w:val="18"/>
      <w:lang w:eastAsia="de-DE"/>
    </w:rPr>
  </w:style>
  <w:style w:type="paragraph" w:styleId="berarbeitung">
    <w:name w:val="Revision"/>
    <w:hidden/>
    <w:uiPriority w:val="99"/>
    <w:semiHidden/>
    <w:rsid w:val="0030630B"/>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0FB3-0704-429F-A3AB-DDC81F9B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4118</Words>
  <Characters>25945</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Johnen Eva</dc:creator>
  <cp:keywords/>
  <dc:description/>
  <cp:lastModifiedBy>Kerren Dominique</cp:lastModifiedBy>
  <cp:revision>4</cp:revision>
  <cp:lastPrinted>2021-10-15T13:27:00Z</cp:lastPrinted>
  <dcterms:created xsi:type="dcterms:W3CDTF">2023-09-25T09:33:00Z</dcterms:created>
  <dcterms:modified xsi:type="dcterms:W3CDTF">2023-09-25T09:46:00Z</dcterms:modified>
</cp:coreProperties>
</file>